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444078" w14:textId="5FD70AAB" w:rsidR="000D3A6E" w:rsidRPr="00312500" w:rsidRDefault="00254315" w:rsidP="00716D3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val="pl-PL" w:eastAsia="pl-PL"/>
        </w:rPr>
      </w:pPr>
      <w:bookmarkStart w:id="0" w:name="_GoBack"/>
      <w:bookmarkEnd w:id="0"/>
      <w:r w:rsidRPr="00312500">
        <w:rPr>
          <w:rFonts w:ascii="Times New Roman" w:eastAsia="Times New Roman" w:hAnsi="Times New Roman" w:cs="Times New Roman"/>
          <w:szCs w:val="24"/>
          <w:lang w:val="pl-PL" w:eastAsia="pl-PL"/>
        </w:rPr>
        <w:t>Załącznik</w:t>
      </w:r>
      <w:r w:rsidR="00E26E73">
        <w:rPr>
          <w:rFonts w:ascii="Times New Roman" w:eastAsia="Times New Roman" w:hAnsi="Times New Roman" w:cs="Times New Roman"/>
          <w:szCs w:val="24"/>
          <w:lang w:val="pl-PL" w:eastAsia="pl-PL"/>
        </w:rPr>
        <w:t xml:space="preserve"> </w:t>
      </w:r>
      <w:r w:rsidRPr="00312500">
        <w:rPr>
          <w:rFonts w:ascii="Times New Roman" w:eastAsia="Times New Roman" w:hAnsi="Times New Roman" w:cs="Times New Roman"/>
          <w:szCs w:val="24"/>
          <w:lang w:val="pl-PL" w:eastAsia="pl-PL"/>
        </w:rPr>
        <w:t>B.</w:t>
      </w:r>
      <w:r w:rsidR="00716D38" w:rsidRPr="00312500">
        <w:rPr>
          <w:rFonts w:ascii="Times New Roman" w:eastAsia="Times New Roman" w:hAnsi="Times New Roman" w:cs="Times New Roman"/>
          <w:szCs w:val="24"/>
          <w:lang w:val="pl-PL" w:eastAsia="pl-PL"/>
        </w:rPr>
        <w:t>132.</w:t>
      </w:r>
    </w:p>
    <w:p w14:paraId="366A2924" w14:textId="77777777" w:rsidR="00D579C4" w:rsidRPr="00312500" w:rsidRDefault="00D579C4" w:rsidP="00716D38">
      <w:pPr>
        <w:widowControl/>
        <w:autoSpaceDE w:val="0"/>
        <w:autoSpaceDN w:val="0"/>
        <w:adjustRightInd w:val="0"/>
        <w:rPr>
          <w:rFonts w:ascii="Times New Roman" w:eastAsia="Times New Roman" w:hAnsi="Times New Roman" w:cs="Times New Roman"/>
          <w:szCs w:val="24"/>
          <w:lang w:val="pl-PL" w:eastAsia="pl-PL"/>
        </w:rPr>
      </w:pPr>
    </w:p>
    <w:p w14:paraId="21B912FC" w14:textId="1DBF738E" w:rsidR="00CB2C91" w:rsidRPr="00312500" w:rsidRDefault="008B07AC" w:rsidP="00716D38">
      <w:pPr>
        <w:widowControl/>
        <w:spacing w:after="240"/>
        <w:jc w:val="both"/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</w:pPr>
      <w:bookmarkStart w:id="1" w:name="_Hlk104877440"/>
      <w:r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STOSOWANIE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LETERMO</w:t>
      </w:r>
      <w:r w:rsidR="00112DF3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W</w:t>
      </w:r>
      <w:r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IRU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W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CELU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ZAPOBIEGANI</w:t>
      </w:r>
      <w:r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A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REAKTYWACJI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CYTOMEGALOWIRUSA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(CMV)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I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ROZWOJOWI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CHOROBY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U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DOROSŁYCH,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SEROPOZYTYWNYCH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WZGLĘDEM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CMV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PACJENTÓW,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KTÓRZY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BYLI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PODDANI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ZABIEGOWI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PRZESZCZEPIENIA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8D1EFA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ALLOGENICZNYCH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KRWIOTWÓRCZYCH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KOMÓREK</w:t>
      </w:r>
      <w:r w:rsidR="00E26E73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CB2C91" w:rsidRPr="00312500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MACIERZYSTYCH</w:t>
      </w:r>
      <w:r w:rsidR="00E331DA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 xml:space="preserve"> </w:t>
      </w:r>
      <w:r w:rsidR="00E331DA" w:rsidRPr="00E331DA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(ICD-10: C81, C82, C83, C84, C85, C88, C90, C91, C92, C93, C94, C95, C96, C45, D46, D47, D56, D57, D58, D61, D75, D80, D81, D82, D84</w:t>
      </w:r>
      <w:r w:rsidR="00E331DA">
        <w:rPr>
          <w:rFonts w:ascii="Times New Roman" w:eastAsia="Times New Roman" w:hAnsi="Times New Roman" w:cs="Times New Roman"/>
          <w:b/>
          <w:sz w:val="28"/>
          <w:szCs w:val="28"/>
          <w:lang w:val="pl-PL" w:eastAsia="pl-PL"/>
        </w:rPr>
        <w:t>)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65"/>
        <w:gridCol w:w="4111"/>
        <w:gridCol w:w="5612"/>
      </w:tblGrid>
      <w:tr w:rsidR="00807558" w:rsidRPr="00312500" w14:paraId="08E1C419" w14:textId="77777777" w:rsidTr="00716D38">
        <w:trPr>
          <w:trHeight w:val="567"/>
        </w:trPr>
        <w:tc>
          <w:tcPr>
            <w:tcW w:w="15388" w:type="dxa"/>
            <w:gridSpan w:val="3"/>
            <w:vAlign w:val="center"/>
          </w:tcPr>
          <w:bookmarkEnd w:id="1"/>
          <w:p w14:paraId="541A1D45" w14:textId="240AE5CE" w:rsidR="00807558" w:rsidRPr="00312500" w:rsidRDefault="00807558" w:rsidP="00716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KR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E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S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Ś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W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IAD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5"/>
                <w:sz w:val="20"/>
                <w:szCs w:val="20"/>
                <w:lang w:val="pl-PL"/>
              </w:rPr>
              <w:t>C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E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NI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0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RANT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O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WA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N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E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O</w:t>
            </w:r>
          </w:p>
        </w:tc>
      </w:tr>
      <w:tr w:rsidR="00807558" w:rsidRPr="00312500" w14:paraId="4978C4E8" w14:textId="77777777" w:rsidTr="00E26E73">
        <w:trPr>
          <w:trHeight w:val="567"/>
        </w:trPr>
        <w:tc>
          <w:tcPr>
            <w:tcW w:w="5665" w:type="dxa"/>
            <w:vAlign w:val="center"/>
          </w:tcPr>
          <w:p w14:paraId="582CB95D" w14:textId="77777777" w:rsidR="00807558" w:rsidRPr="00312500" w:rsidRDefault="00807558" w:rsidP="00716D3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ŚWIA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DC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E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NIO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B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IO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R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CY</w:t>
            </w:r>
          </w:p>
        </w:tc>
        <w:tc>
          <w:tcPr>
            <w:tcW w:w="4111" w:type="dxa"/>
            <w:vAlign w:val="center"/>
          </w:tcPr>
          <w:p w14:paraId="3695B8B5" w14:textId="771E594E" w:rsidR="00807558" w:rsidRPr="00312500" w:rsidRDefault="00807558" w:rsidP="00E331DA">
            <w:pPr>
              <w:pStyle w:val="TableParagraph"/>
              <w:ind w:right="4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SCHE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M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AT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DAW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K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OWA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N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I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2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LEKÓW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  <w:lang w:val="pl-PL"/>
              </w:rPr>
              <w:t xml:space="preserve"> </w:t>
            </w:r>
            <w:r w:rsidR="00E331D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1"/>
                <w:sz w:val="20"/>
                <w:szCs w:val="20"/>
                <w:lang w:val="pl-PL"/>
              </w:rPr>
              <w:br/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="00E331D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PRO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RA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M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IE</w:t>
            </w:r>
          </w:p>
        </w:tc>
        <w:tc>
          <w:tcPr>
            <w:tcW w:w="5612" w:type="dxa"/>
            <w:vAlign w:val="center"/>
          </w:tcPr>
          <w:p w14:paraId="14DEFC11" w14:textId="3727052A" w:rsidR="00807558" w:rsidRPr="00312500" w:rsidRDefault="00807558" w:rsidP="00E331DA">
            <w:pPr>
              <w:pStyle w:val="TableParagraph"/>
              <w:ind w:right="5"/>
              <w:jc w:val="center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B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ADANIA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5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D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1"/>
                <w:sz w:val="20"/>
                <w:szCs w:val="20"/>
                <w:lang w:val="pl-PL"/>
              </w:rPr>
              <w:t>I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AGNOST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Y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C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5"/>
                <w:sz w:val="20"/>
                <w:szCs w:val="20"/>
                <w:lang w:val="pl-PL"/>
              </w:rPr>
              <w:t>Z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2"/>
                <w:sz w:val="20"/>
                <w:szCs w:val="20"/>
                <w:lang w:val="pl-PL"/>
              </w:rPr>
              <w:t>N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3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"/>
                <w:sz w:val="20"/>
                <w:szCs w:val="20"/>
                <w:lang w:val="pl-PL"/>
              </w:rPr>
              <w:t>WYKONYWA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3"/>
                <w:sz w:val="20"/>
                <w:szCs w:val="20"/>
                <w:lang w:val="pl-PL"/>
              </w:rPr>
              <w:t>N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E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0"/>
                <w:szCs w:val="20"/>
                <w:lang w:val="pl-PL"/>
              </w:rPr>
              <w:t xml:space="preserve"> </w:t>
            </w:r>
            <w:r w:rsidR="00E331DA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14"/>
                <w:sz w:val="20"/>
                <w:szCs w:val="20"/>
                <w:lang w:val="pl-PL"/>
              </w:rPr>
              <w:br/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W</w:t>
            </w:r>
            <w:r w:rsidR="00E331DA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RA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M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ACH</w:t>
            </w:r>
            <w:r w:rsidR="00E26E73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PRO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-2"/>
                <w:sz w:val="20"/>
                <w:szCs w:val="20"/>
                <w:lang w:val="pl-PL"/>
              </w:rPr>
              <w:t>G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RA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pacing w:val="4"/>
                <w:sz w:val="20"/>
                <w:szCs w:val="20"/>
                <w:lang w:val="pl-PL"/>
              </w:rPr>
              <w:t>M</w:t>
            </w:r>
            <w:r w:rsidRPr="00312500">
              <w:rPr>
                <w:rFonts w:ascii="Times New Roman" w:eastAsia="Times New Roman" w:hAnsi="Times New Roman" w:cs="Times New Roman"/>
                <w:b/>
                <w:bCs/>
                <w:color w:val="231F20"/>
                <w:sz w:val="20"/>
                <w:szCs w:val="20"/>
                <w:lang w:val="pl-PL"/>
              </w:rPr>
              <w:t>U</w:t>
            </w:r>
          </w:p>
        </w:tc>
      </w:tr>
      <w:tr w:rsidR="008B2DE5" w:rsidRPr="00312500" w14:paraId="180D5541" w14:textId="77777777" w:rsidTr="00E26E73">
        <w:trPr>
          <w:trHeight w:val="20"/>
        </w:trPr>
        <w:tc>
          <w:tcPr>
            <w:tcW w:w="5665" w:type="dxa"/>
          </w:tcPr>
          <w:p w14:paraId="3926E2FB" w14:textId="4BD698AF" w:rsidR="00B7665D" w:rsidRPr="00312500" w:rsidRDefault="00807558" w:rsidP="00E26E73">
            <w:pPr>
              <w:pStyle w:val="Akapitzlist"/>
              <w:numPr>
                <w:ilvl w:val="0"/>
                <w:numId w:val="37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Kryteria</w:t>
            </w:r>
            <w:r w:rsidR="00E26E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="00084EEC"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kwalifikacji</w:t>
            </w:r>
          </w:p>
          <w:p w14:paraId="23DE83D6" w14:textId="3853BB97" w:rsidR="00975BCE" w:rsidRPr="00312500" w:rsidRDefault="00312500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iorca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przeszczep</w:t>
            </w:r>
            <w:r w:rsidR="001D794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allogenicznych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krwiotwórczych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komórek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macierzystych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2A747B9D" w14:textId="1B1A536B" w:rsidR="00975BCE" w:rsidRPr="00312500" w:rsidRDefault="00312500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twierdzona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seropozytywność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(obecne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IgG)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biorcy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względem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CMV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50EBAD53" w14:textId="05293309" w:rsidR="007E07E4" w:rsidRPr="00312500" w:rsidRDefault="00312500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iek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≥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975BC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6BACC90F" w14:textId="77777777" w:rsidR="00C049F8" w:rsidRPr="00312500" w:rsidRDefault="00C049F8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1A8E0DA8" w14:textId="7969B683" w:rsidR="00D20C4A" w:rsidRPr="00312500" w:rsidRDefault="007E07E4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bookmarkStart w:id="2" w:name="_Hlk104877623"/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Ponadto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lekowego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kwalifikowani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również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pacjenci,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którzy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byli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ramach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innego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sposobu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finansowania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terapii,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pod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warunkiem,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chwili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rozpoczęcia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spełniali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kwalifikacji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lekowego.</w:t>
            </w:r>
            <w:bookmarkEnd w:id="2"/>
          </w:p>
          <w:p w14:paraId="7078E0EE" w14:textId="77777777" w:rsidR="00C049F8" w:rsidRPr="00312500" w:rsidRDefault="00C049F8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56AEA01A" w14:textId="1620C24A" w:rsidR="004234B9" w:rsidRPr="00312500" w:rsidRDefault="004234B9" w:rsidP="00312500">
            <w:pPr>
              <w:pStyle w:val="Akapitzlist"/>
              <w:numPr>
                <w:ilvl w:val="0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Określenie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czasu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leczenia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16347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516347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programie</w:t>
            </w:r>
          </w:p>
          <w:p w14:paraId="2FE55CFC" w14:textId="54A33CCF" w:rsidR="004234B9" w:rsidRPr="00312500" w:rsidRDefault="003A3AAB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D25EF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letermowiru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można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rozpocząć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przeszczep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później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niż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przeszczepie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niu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letermo</w:t>
            </w:r>
            <w:r w:rsidR="00112DF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iru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ramach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profilaktyki,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należy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kontynuować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100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przeszczepie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niu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24DB934D" w14:textId="77777777" w:rsidR="008B07AC" w:rsidRPr="00312500" w:rsidRDefault="008B07AC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2CF84E" w14:textId="4E22717B" w:rsidR="004234B9" w:rsidRPr="00312500" w:rsidRDefault="004234B9" w:rsidP="00312500">
            <w:pPr>
              <w:pStyle w:val="Akapitzlist"/>
              <w:numPr>
                <w:ilvl w:val="0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Kryteria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wyłączenia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i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przeciwskazania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włączania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programu</w:t>
            </w:r>
          </w:p>
          <w:p w14:paraId="2745B389" w14:textId="19BDB8B6" w:rsidR="004234B9" w:rsidRPr="00312500" w:rsidRDefault="00E630B5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należy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włączać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pacjentów</w:t>
            </w:r>
            <w:r w:rsidR="00042547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których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stwierdzono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3704C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ystąpienie</w:t>
            </w:r>
            <w:r w:rsidR="00917A0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najmniej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jednego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poniższych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7F7C7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kryteriów:</w:t>
            </w:r>
          </w:p>
          <w:p w14:paraId="3805544E" w14:textId="0D35029B" w:rsidR="00CD454C" w:rsidRPr="00312500" w:rsidRDefault="00312500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CD454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iek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454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≤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454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18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CD454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lat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3F7FFD64" w14:textId="2147A9D0" w:rsidR="00975BCE" w:rsidRPr="00312500" w:rsidRDefault="00312500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iężkie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(klasa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skali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Child-Pugh)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zaburzenia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wątroby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11FAB572" w14:textId="6EEED8A2" w:rsidR="006928E4" w:rsidRPr="00312500" w:rsidRDefault="00E630B5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umiarkowane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zaburzenia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wątroby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(klasa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skali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Child-Pugh)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współwystę</w:t>
            </w:r>
            <w:r w:rsidR="0075643F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ujące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umiarkowan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(wartość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eGFR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31,0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56,8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ml/min/1,73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E26E73" w:rsidRPr="00E26E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ciężkie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(wartość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eGFR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11,9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</w:t>
            </w:r>
            <w:r w:rsidR="002F455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28,1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ml/min/1,73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</w:t>
            </w:r>
            <w:r w:rsidR="006928E4" w:rsidRPr="00E26E73">
              <w:rPr>
                <w:rFonts w:ascii="Times New Roman" w:hAnsi="Times New Roman" w:cs="Times New Roman"/>
                <w:sz w:val="20"/>
                <w:szCs w:val="20"/>
                <w:vertAlign w:val="superscript"/>
                <w:lang w:val="pl-PL"/>
              </w:rPr>
              <w:t>2</w:t>
            </w:r>
            <w:r w:rsidR="006928E4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)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455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zaburzenia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455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czynności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F455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nerek</w:t>
            </w:r>
            <w:r w:rsidR="00312500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32CD3FB3" w14:textId="440E2494" w:rsidR="00B820F1" w:rsidRPr="00312500" w:rsidRDefault="00B820F1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pimozydu,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alkaloidów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sporyszu,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ziela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dziurawca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zwyczajnego</w:t>
            </w:r>
            <w:r w:rsidR="00312500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1B745A9F" w14:textId="547706FF" w:rsidR="00D105C3" w:rsidRPr="00312500" w:rsidRDefault="00B820F1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dabigatranu,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atorwastatyny,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="00EC4C9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mwastatyny,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</w:t>
            </w:r>
            <w:r w:rsidR="006F6F8F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uwastatyny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pitawastatyny,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jeśli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konieczne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jest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letermo</w:t>
            </w:r>
            <w:r w:rsidR="00EC4C9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iru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łączn</w:t>
            </w:r>
            <w:r w:rsidR="008D1EFA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cyklosporyną</w:t>
            </w:r>
            <w:r w:rsidR="00312500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1EF43DA6" w14:textId="5FA872BD" w:rsidR="005F4F62" w:rsidRPr="00312500" w:rsidRDefault="00E26E73" w:rsidP="00312500">
            <w:pPr>
              <w:pStyle w:val="Akapitzlist"/>
              <w:numPr>
                <w:ilvl w:val="3"/>
                <w:numId w:val="37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bookmarkStart w:id="3" w:name="_Hlk104879724"/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stwierdzenie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lekarza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prowadzącego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koniecznoś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rozpoczęcia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wyprzedzającego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wskutek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wystąpienia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klinicznie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istotnej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CMV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B07AC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DNA-emii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bookmarkStart w:id="4" w:name="_Hlk104879748"/>
            <w:bookmarkEnd w:id="3"/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(nie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dotyczy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wykrywania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CMV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DNA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uwalnianego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komórek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postaci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5F4F62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niezakaźnej)</w:t>
            </w:r>
            <w:bookmarkEnd w:id="4"/>
            <w:r w:rsidR="00312500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26C93DED" w14:textId="77777777" w:rsidR="008D1EFA" w:rsidRPr="00312500" w:rsidRDefault="008D1EFA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0D6307C8" w14:textId="20DDA921" w:rsidR="003704C4" w:rsidRPr="00312500" w:rsidRDefault="004D27BE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ależy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wyłączyć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programu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przypadku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630B5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wystąpieni</w:t>
            </w:r>
            <w:r w:rsidR="0061625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wskazań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spełnienia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kryteriów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rozpoczęcia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wyprzedzającego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oparciu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wynik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ilościowego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CMV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surowicy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pełnej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krwi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(zgodnie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standardową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procedurą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operacyjną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ośrodka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0B3DFD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transplantacyjnego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prowadzącego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3B4EE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leczenie)</w:t>
            </w:r>
            <w:r w:rsidR="00312500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1A6C0E29" w14:textId="43C8E76D" w:rsidR="00312500" w:rsidRPr="00312500" w:rsidRDefault="00312500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</w:tc>
        <w:tc>
          <w:tcPr>
            <w:tcW w:w="4111" w:type="dxa"/>
          </w:tcPr>
          <w:p w14:paraId="4632BC87" w14:textId="34349BDE" w:rsidR="00CB2C91" w:rsidRPr="00312500" w:rsidRDefault="00CB2C91" w:rsidP="00E26E73">
            <w:pPr>
              <w:spacing w:before="120"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Zalecane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dawkowanie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1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tabletka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240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mg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480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mg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dobę.</w:t>
            </w:r>
          </w:p>
          <w:p w14:paraId="13A3E241" w14:textId="1D9B5950" w:rsidR="00807558" w:rsidRPr="00312500" w:rsidRDefault="008D1EFA" w:rsidP="00312500">
            <w:pPr>
              <w:spacing w:after="6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Modyfikacja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dawki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letermo</w:t>
            </w:r>
            <w:r w:rsidR="00EC4C9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iru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aktualną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Charakterystyką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Produktu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Leczniczego.</w:t>
            </w:r>
          </w:p>
        </w:tc>
        <w:tc>
          <w:tcPr>
            <w:tcW w:w="5612" w:type="dxa"/>
          </w:tcPr>
          <w:p w14:paraId="112BA0E5" w14:textId="064EA87B" w:rsidR="007E3FF2" w:rsidRPr="00312500" w:rsidRDefault="007E3FF2" w:rsidP="00E26E73">
            <w:pPr>
              <w:pStyle w:val="Akapitzlist"/>
              <w:numPr>
                <w:ilvl w:val="0"/>
                <w:numId w:val="38"/>
              </w:numPr>
              <w:spacing w:before="120"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Badania</w:t>
            </w:r>
            <w:r w:rsidR="00E26E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przy</w:t>
            </w:r>
            <w:r w:rsidR="00E26E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kwalifikacji</w:t>
            </w:r>
          </w:p>
          <w:p w14:paraId="2BB0D121" w14:textId="60941C10" w:rsidR="00107A66" w:rsidRPr="00312500" w:rsidRDefault="00312500" w:rsidP="00312500">
            <w:pPr>
              <w:pStyle w:val="Tekstkomentarza"/>
              <w:numPr>
                <w:ilvl w:val="3"/>
                <w:numId w:val="38"/>
              </w:numPr>
              <w:spacing w:after="6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2500">
              <w:rPr>
                <w:rFonts w:ascii="Times New Roman" w:hAnsi="Times New Roman" w:cs="Times New Roman"/>
                <w:lang w:val="pl-PL"/>
              </w:rPr>
              <w:t>s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tatus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serologiczny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CMV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IgG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i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Ig</w:t>
            </w:r>
            <w:r w:rsidR="00DA401D" w:rsidRPr="00312500">
              <w:rPr>
                <w:rFonts w:ascii="Times New Roman" w:hAnsi="Times New Roman" w:cs="Times New Roman"/>
                <w:lang w:val="pl-PL"/>
              </w:rPr>
              <w:t>M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biorcy</w:t>
            </w:r>
            <w:r w:rsidRPr="00312500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704448FD" w14:textId="1513A3D2" w:rsidR="00BB39BB" w:rsidRPr="00312500" w:rsidRDefault="00312500" w:rsidP="00312500">
            <w:pPr>
              <w:pStyle w:val="Tekstkomentarza"/>
              <w:numPr>
                <w:ilvl w:val="3"/>
                <w:numId w:val="38"/>
              </w:numPr>
              <w:spacing w:after="6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2500">
              <w:rPr>
                <w:rFonts w:ascii="Times New Roman" w:hAnsi="Times New Roman" w:cs="Times New Roman"/>
                <w:lang w:val="pl-PL"/>
              </w:rPr>
              <w:t>o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cena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wydolności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wątroby</w:t>
            </w:r>
            <w:r w:rsidR="00865834" w:rsidRPr="00312500">
              <w:rPr>
                <w:rFonts w:ascii="Times New Roman" w:hAnsi="Times New Roman" w:cs="Times New Roman"/>
                <w:lang w:val="pl-PL"/>
              </w:rPr>
              <w:t>: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stężenie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bilirubiny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i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albuminy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surowicy,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INR,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ASPAT,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ALAT,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o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kreślenie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skali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07A66" w:rsidRPr="00312500">
              <w:rPr>
                <w:rFonts w:ascii="Times New Roman" w:hAnsi="Times New Roman" w:cs="Times New Roman"/>
                <w:lang w:val="pl-PL"/>
              </w:rPr>
              <w:t>Child-Pugh</w:t>
            </w:r>
            <w:r w:rsidRPr="00312500">
              <w:rPr>
                <w:rFonts w:ascii="Times New Roman" w:hAnsi="Times New Roman" w:cs="Times New Roman"/>
                <w:lang w:val="pl-PL"/>
              </w:rPr>
              <w:t>;</w:t>
            </w:r>
          </w:p>
          <w:p w14:paraId="1064BC85" w14:textId="630B5AF5" w:rsidR="008B07AC" w:rsidRPr="00312500" w:rsidRDefault="00312500" w:rsidP="00312500">
            <w:pPr>
              <w:pStyle w:val="Tekstkomentarza"/>
              <w:numPr>
                <w:ilvl w:val="3"/>
                <w:numId w:val="38"/>
              </w:numPr>
              <w:spacing w:after="60" w:line="276" w:lineRule="auto"/>
              <w:jc w:val="both"/>
              <w:rPr>
                <w:rFonts w:ascii="Times New Roman" w:hAnsi="Times New Roman" w:cs="Times New Roman"/>
                <w:lang w:val="pl-PL"/>
              </w:rPr>
            </w:pPr>
            <w:r w:rsidRPr="00312500">
              <w:rPr>
                <w:rFonts w:ascii="Times New Roman" w:hAnsi="Times New Roman" w:cs="Times New Roman"/>
                <w:lang w:val="pl-PL"/>
              </w:rPr>
              <w:t>o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cena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wydolności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1E6A57" w:rsidRPr="00312500">
              <w:rPr>
                <w:rFonts w:ascii="Times New Roman" w:hAnsi="Times New Roman" w:cs="Times New Roman"/>
                <w:lang w:val="pl-PL"/>
              </w:rPr>
              <w:t>nerek</w:t>
            </w:r>
            <w:r w:rsidR="006D25EF" w:rsidRPr="00312500">
              <w:rPr>
                <w:rFonts w:ascii="Times New Roman" w:hAnsi="Times New Roman" w:cs="Times New Roman"/>
                <w:lang w:val="pl-PL"/>
              </w:rPr>
              <w:t>: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8D1EFA" w:rsidRPr="00312500">
              <w:rPr>
                <w:rFonts w:ascii="Times New Roman" w:hAnsi="Times New Roman" w:cs="Times New Roman"/>
                <w:lang w:val="pl-PL"/>
              </w:rPr>
              <w:t>stężenie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kreatynin</w:t>
            </w:r>
            <w:r w:rsidR="00D604F3" w:rsidRPr="00312500">
              <w:rPr>
                <w:rFonts w:ascii="Times New Roman" w:hAnsi="Times New Roman" w:cs="Times New Roman"/>
                <w:lang w:val="pl-PL"/>
              </w:rPr>
              <w:t>y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604F3" w:rsidRPr="00312500">
              <w:rPr>
                <w:rFonts w:ascii="Times New Roman" w:hAnsi="Times New Roman" w:cs="Times New Roman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D604F3" w:rsidRPr="00312500">
              <w:rPr>
                <w:rFonts w:ascii="Times New Roman" w:hAnsi="Times New Roman" w:cs="Times New Roman"/>
                <w:lang w:val="pl-PL"/>
              </w:rPr>
              <w:t>surowicy</w:t>
            </w:r>
            <w:r w:rsidR="002D2143" w:rsidRPr="00312500">
              <w:rPr>
                <w:rFonts w:ascii="Times New Roman" w:hAnsi="Times New Roman" w:cs="Times New Roman"/>
                <w:lang w:val="pl-PL"/>
              </w:rPr>
              <w:t>,</w:t>
            </w:r>
            <w:r w:rsidR="00E26E73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="00BB39BB" w:rsidRPr="00312500">
              <w:rPr>
                <w:rFonts w:ascii="Times New Roman" w:hAnsi="Times New Roman" w:cs="Times New Roman"/>
                <w:lang w:val="pl-PL"/>
              </w:rPr>
              <w:t>eGFR</w:t>
            </w:r>
            <w:r w:rsidRPr="00312500">
              <w:rPr>
                <w:rFonts w:ascii="Times New Roman" w:hAnsi="Times New Roman" w:cs="Times New Roman"/>
                <w:lang w:val="pl-PL"/>
              </w:rPr>
              <w:t>.</w:t>
            </w:r>
          </w:p>
          <w:p w14:paraId="31799252" w14:textId="77777777" w:rsidR="00C049F8" w:rsidRPr="00312500" w:rsidRDefault="00C049F8" w:rsidP="00312500">
            <w:pPr>
              <w:pStyle w:val="Tekstkomentarza"/>
              <w:spacing w:after="60" w:line="276" w:lineRule="auto"/>
              <w:ind w:left="602"/>
              <w:jc w:val="both"/>
              <w:rPr>
                <w:rFonts w:ascii="Times New Roman" w:hAnsi="Times New Roman" w:cs="Times New Roman"/>
                <w:lang w:val="pl-PL"/>
              </w:rPr>
            </w:pPr>
          </w:p>
          <w:p w14:paraId="09E81B1E" w14:textId="26B2DE8F" w:rsidR="007E3FF2" w:rsidRPr="00312500" w:rsidRDefault="007E3FF2" w:rsidP="00312500">
            <w:pPr>
              <w:pStyle w:val="Akapitzlist"/>
              <w:numPr>
                <w:ilvl w:val="0"/>
                <w:numId w:val="3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Monitorowanie</w:t>
            </w:r>
            <w:r w:rsidR="00E26E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leczenia</w:t>
            </w:r>
          </w:p>
          <w:p w14:paraId="490BEDDA" w14:textId="29124EA7" w:rsidR="00466589" w:rsidRPr="00312500" w:rsidRDefault="00312500" w:rsidP="00312500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lościowe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badanie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11E9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CMV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-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stężenie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liczba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kopii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ml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surowicy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2D214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pełnej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krwi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wykonywane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rzadziej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niż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raz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dwa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A063FE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tygodnie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11E9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11E9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trakcie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11E9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stosowania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811E9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letermo</w:t>
            </w:r>
            <w:r w:rsidR="00EC4C9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811E9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iru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</w:p>
          <w:p w14:paraId="34493B96" w14:textId="77777777" w:rsidR="00C049F8" w:rsidRPr="00312500" w:rsidRDefault="00C049F8" w:rsidP="00312500">
            <w:pPr>
              <w:pStyle w:val="Akapitzlist"/>
              <w:spacing w:after="60" w:line="276" w:lineRule="auto"/>
              <w:ind w:left="602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</w:p>
          <w:p w14:paraId="69B0AB12" w14:textId="095D6A54" w:rsidR="00604E9E" w:rsidRPr="00312500" w:rsidRDefault="00466589" w:rsidP="00312500">
            <w:pPr>
              <w:pStyle w:val="Akapitzlist"/>
              <w:numPr>
                <w:ilvl w:val="0"/>
                <w:numId w:val="3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Monitorowanie</w:t>
            </w:r>
            <w:r w:rsidR="00E26E73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program</w:t>
            </w:r>
            <w:r w:rsidR="002D2143" w:rsidRPr="0031250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u</w:t>
            </w:r>
          </w:p>
          <w:p w14:paraId="399FBA70" w14:textId="7E2335AB" w:rsidR="00E8239F" w:rsidRPr="00312500" w:rsidRDefault="00466589" w:rsidP="00312500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gromadzenie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dokumentacji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medycznej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pacjenta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dotyczących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monitorowania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każdorazowe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przedstawianie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żądanie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kontrolerów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E26E73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Narodowego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156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Funduszu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156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Zdrowia</w:t>
            </w:r>
            <w:r w:rsidR="00312500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3FC03FEA" w14:textId="4C0FDB42" w:rsidR="00E8239F" w:rsidRPr="00312500" w:rsidRDefault="00466589" w:rsidP="00312500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lastRenderedPageBreak/>
              <w:t>uzupełnienie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danych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zawartych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rejestrze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(SMPT)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dostępnym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pomocą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aplikacji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internetowej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udostępnionej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NFZ,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częstotliwością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zgodną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opisem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progra</w:t>
            </w:r>
            <w:r w:rsidR="006C2156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mu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156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oraz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156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156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zakończenie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6C2156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leczenia</w:t>
            </w:r>
            <w:r w:rsidR="00312500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;</w:t>
            </w:r>
          </w:p>
          <w:p w14:paraId="4D60DD0F" w14:textId="46514D1C" w:rsidR="00106BB7" w:rsidRPr="00312500" w:rsidRDefault="000D6529" w:rsidP="00312500">
            <w:pPr>
              <w:pStyle w:val="Akapitzlist"/>
              <w:numPr>
                <w:ilvl w:val="3"/>
                <w:numId w:val="38"/>
              </w:numPr>
              <w:spacing w:after="60" w:line="276" w:lineRule="auto"/>
              <w:contextualSpacing w:val="0"/>
              <w:jc w:val="both"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r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rzekazywanie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sprawozdawczo-rozliczeniowych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NFZ: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informacje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przekazuje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się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do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NFZ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papierowej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lub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formie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elektronicznej,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zgodnie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wymaganiami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opublikowanymi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przez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Narodowy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Fundusz</w:t>
            </w:r>
            <w:r w:rsidR="00E26E7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="00466589" w:rsidRPr="00312500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Zdrowia.</w:t>
            </w:r>
          </w:p>
        </w:tc>
      </w:tr>
    </w:tbl>
    <w:p w14:paraId="528C590E" w14:textId="285E82A0" w:rsidR="00807558" w:rsidRPr="00312500" w:rsidRDefault="00E26E73" w:rsidP="00C51465">
      <w:pPr>
        <w:spacing w:line="276" w:lineRule="auto"/>
        <w:rPr>
          <w:rFonts w:ascii="Times New Roman" w:hAnsi="Times New Roman" w:cs="Times New Roman"/>
          <w:sz w:val="20"/>
          <w:szCs w:val="20"/>
          <w:lang w:val="pl-PL"/>
        </w:rPr>
      </w:pPr>
      <w:r>
        <w:rPr>
          <w:rFonts w:ascii="Times New Roman" w:hAnsi="Times New Roman" w:cs="Times New Roman"/>
          <w:sz w:val="20"/>
          <w:szCs w:val="20"/>
          <w:lang w:val="pl-PL"/>
        </w:rPr>
        <w:lastRenderedPageBreak/>
        <w:t xml:space="preserve"> </w:t>
      </w:r>
    </w:p>
    <w:sectPr w:rsidR="00807558" w:rsidRPr="00312500" w:rsidSect="0081020C">
      <w:pgSz w:w="16838" w:h="11906" w:orient="landscape"/>
      <w:pgMar w:top="1588" w:right="720" w:bottom="1418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F7B587" w14:textId="77777777" w:rsidR="00933E65" w:rsidRDefault="00933E65" w:rsidP="00CB2C91">
      <w:r>
        <w:separator/>
      </w:r>
    </w:p>
  </w:endnote>
  <w:endnote w:type="continuationSeparator" w:id="0">
    <w:p w14:paraId="14121C37" w14:textId="77777777" w:rsidR="00933E65" w:rsidRDefault="00933E65" w:rsidP="00CB2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BDC3E" w14:textId="77777777" w:rsidR="00933E65" w:rsidRDefault="00933E65" w:rsidP="00CB2C91">
      <w:r>
        <w:separator/>
      </w:r>
    </w:p>
  </w:footnote>
  <w:footnote w:type="continuationSeparator" w:id="0">
    <w:p w14:paraId="7AFFBD05" w14:textId="77777777" w:rsidR="00933E65" w:rsidRDefault="00933E65" w:rsidP="00CB2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77C67"/>
    <w:multiLevelType w:val="hybridMultilevel"/>
    <w:tmpl w:val="BDDAE33A"/>
    <w:lvl w:ilvl="0" w:tplc="0BD432E4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3A5401"/>
    <w:multiLevelType w:val="hybridMultilevel"/>
    <w:tmpl w:val="17A42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7A098C"/>
    <w:multiLevelType w:val="multilevel"/>
    <w:tmpl w:val="EE64FAA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" w15:restartNumberingAfterBreak="0">
    <w:nsid w:val="0D1215B4"/>
    <w:multiLevelType w:val="hybridMultilevel"/>
    <w:tmpl w:val="82AEB92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FF265C"/>
    <w:multiLevelType w:val="hybridMultilevel"/>
    <w:tmpl w:val="90A803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86393"/>
    <w:multiLevelType w:val="hybridMultilevel"/>
    <w:tmpl w:val="CFB861FA"/>
    <w:lvl w:ilvl="0" w:tplc="32E83BF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C4FFE"/>
    <w:multiLevelType w:val="hybridMultilevel"/>
    <w:tmpl w:val="FF3A0356"/>
    <w:lvl w:ilvl="0" w:tplc="81E0EB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F40193"/>
    <w:multiLevelType w:val="hybridMultilevel"/>
    <w:tmpl w:val="121ADA9E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19546752"/>
    <w:multiLevelType w:val="hybridMultilevel"/>
    <w:tmpl w:val="15024A66"/>
    <w:lvl w:ilvl="0" w:tplc="9ADC7C7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8E7D32"/>
    <w:multiLevelType w:val="hybridMultilevel"/>
    <w:tmpl w:val="1C16E2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F2EFB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6F3E83"/>
    <w:multiLevelType w:val="hybridMultilevel"/>
    <w:tmpl w:val="17A42C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21E5734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E25C4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207012"/>
    <w:multiLevelType w:val="multilevel"/>
    <w:tmpl w:val="46F6C47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3C926B7C"/>
    <w:multiLevelType w:val="hybridMultilevel"/>
    <w:tmpl w:val="6F9E6954"/>
    <w:lvl w:ilvl="0" w:tplc="04090011">
      <w:start w:val="1"/>
      <w:numFmt w:val="decimal"/>
      <w:lvlText w:val="%1)"/>
      <w:lvlJc w:val="left"/>
      <w:pPr>
        <w:ind w:left="1178" w:hanging="360"/>
      </w:pPr>
    </w:lvl>
    <w:lvl w:ilvl="1" w:tplc="04090019" w:tentative="1">
      <w:start w:val="1"/>
      <w:numFmt w:val="lowerLetter"/>
      <w:lvlText w:val="%2."/>
      <w:lvlJc w:val="left"/>
      <w:pPr>
        <w:ind w:left="1898" w:hanging="360"/>
      </w:pPr>
    </w:lvl>
    <w:lvl w:ilvl="2" w:tplc="0409001B" w:tentative="1">
      <w:start w:val="1"/>
      <w:numFmt w:val="lowerRoman"/>
      <w:lvlText w:val="%3."/>
      <w:lvlJc w:val="right"/>
      <w:pPr>
        <w:ind w:left="2618" w:hanging="180"/>
      </w:pPr>
    </w:lvl>
    <w:lvl w:ilvl="3" w:tplc="0409000F" w:tentative="1">
      <w:start w:val="1"/>
      <w:numFmt w:val="decimal"/>
      <w:lvlText w:val="%4."/>
      <w:lvlJc w:val="left"/>
      <w:pPr>
        <w:ind w:left="3338" w:hanging="360"/>
      </w:pPr>
    </w:lvl>
    <w:lvl w:ilvl="4" w:tplc="04090019" w:tentative="1">
      <w:start w:val="1"/>
      <w:numFmt w:val="lowerLetter"/>
      <w:lvlText w:val="%5."/>
      <w:lvlJc w:val="left"/>
      <w:pPr>
        <w:ind w:left="4058" w:hanging="360"/>
      </w:pPr>
    </w:lvl>
    <w:lvl w:ilvl="5" w:tplc="0409001B" w:tentative="1">
      <w:start w:val="1"/>
      <w:numFmt w:val="lowerRoman"/>
      <w:lvlText w:val="%6."/>
      <w:lvlJc w:val="right"/>
      <w:pPr>
        <w:ind w:left="4778" w:hanging="180"/>
      </w:pPr>
    </w:lvl>
    <w:lvl w:ilvl="6" w:tplc="0409000F" w:tentative="1">
      <w:start w:val="1"/>
      <w:numFmt w:val="decimal"/>
      <w:lvlText w:val="%7."/>
      <w:lvlJc w:val="left"/>
      <w:pPr>
        <w:ind w:left="5498" w:hanging="360"/>
      </w:pPr>
    </w:lvl>
    <w:lvl w:ilvl="7" w:tplc="04090019" w:tentative="1">
      <w:start w:val="1"/>
      <w:numFmt w:val="lowerLetter"/>
      <w:lvlText w:val="%8."/>
      <w:lvlJc w:val="left"/>
      <w:pPr>
        <w:ind w:left="6218" w:hanging="360"/>
      </w:pPr>
    </w:lvl>
    <w:lvl w:ilvl="8" w:tplc="0409001B" w:tentative="1">
      <w:start w:val="1"/>
      <w:numFmt w:val="lowerRoman"/>
      <w:lvlText w:val="%9."/>
      <w:lvlJc w:val="right"/>
      <w:pPr>
        <w:ind w:left="6938" w:hanging="180"/>
      </w:pPr>
    </w:lvl>
  </w:abstractNum>
  <w:abstractNum w:abstractNumId="16" w15:restartNumberingAfterBreak="0">
    <w:nsid w:val="40372DC9"/>
    <w:multiLevelType w:val="hybridMultilevel"/>
    <w:tmpl w:val="7D7205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E140E5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18" w15:restartNumberingAfterBreak="0">
    <w:nsid w:val="41F642FB"/>
    <w:multiLevelType w:val="hybridMultilevel"/>
    <w:tmpl w:val="A83EC8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45485A"/>
    <w:multiLevelType w:val="multilevel"/>
    <w:tmpl w:val="075C9968"/>
    <w:lvl w:ilvl="0">
      <w:start w:val="1"/>
      <w:numFmt w:val="decimal"/>
      <w:lvlText w:val="%1"/>
      <w:lvlJc w:val="left"/>
      <w:pPr>
        <w:ind w:hanging="498"/>
      </w:pPr>
      <w:rPr>
        <w:rFonts w:hint="default"/>
      </w:rPr>
    </w:lvl>
    <w:lvl w:ilvl="1">
      <w:start w:val="1"/>
      <w:numFmt w:val="lowerLetter"/>
      <w:lvlText w:val="%2)"/>
      <w:lvlJc w:val="left"/>
      <w:pPr>
        <w:ind w:hanging="498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hanging="498"/>
      </w:pPr>
      <w:rPr>
        <w:rFonts w:ascii="Times New Roman" w:eastAsia="Times New Roman" w:hAnsi="Times New Roman" w:hint="default"/>
        <w:b/>
        <w:bCs/>
        <w:color w:val="231F20"/>
        <w:w w:val="99"/>
        <w:sz w:val="20"/>
        <w:szCs w:val="20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4FC15D7A"/>
    <w:multiLevelType w:val="hybridMultilevel"/>
    <w:tmpl w:val="CB10AF78"/>
    <w:lvl w:ilvl="0" w:tplc="FD86B15E">
      <w:start w:val="1"/>
      <w:numFmt w:val="lowerLetter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931E44"/>
    <w:multiLevelType w:val="hybridMultilevel"/>
    <w:tmpl w:val="7C1A52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49474F"/>
    <w:multiLevelType w:val="hybridMultilevel"/>
    <w:tmpl w:val="2CDAF068"/>
    <w:lvl w:ilvl="0" w:tplc="12883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8E465CE"/>
    <w:multiLevelType w:val="hybridMultilevel"/>
    <w:tmpl w:val="B156A22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AC8780D"/>
    <w:multiLevelType w:val="hybridMultilevel"/>
    <w:tmpl w:val="08F879A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E21177"/>
    <w:multiLevelType w:val="hybridMultilevel"/>
    <w:tmpl w:val="BCCC672A"/>
    <w:lvl w:ilvl="0" w:tplc="128837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886C4F"/>
    <w:multiLevelType w:val="hybridMultilevel"/>
    <w:tmpl w:val="121ADA9E"/>
    <w:lvl w:ilvl="0" w:tplc="04150011">
      <w:start w:val="1"/>
      <w:numFmt w:val="decimal"/>
      <w:lvlText w:val="%1)"/>
      <w:lvlJc w:val="left"/>
      <w:pPr>
        <w:ind w:left="1170" w:hanging="360"/>
      </w:pPr>
    </w:lvl>
    <w:lvl w:ilvl="1" w:tplc="04150019" w:tentative="1">
      <w:start w:val="1"/>
      <w:numFmt w:val="lowerLetter"/>
      <w:lvlText w:val="%2."/>
      <w:lvlJc w:val="left"/>
      <w:pPr>
        <w:ind w:left="1890" w:hanging="360"/>
      </w:pPr>
    </w:lvl>
    <w:lvl w:ilvl="2" w:tplc="0415001B" w:tentative="1">
      <w:start w:val="1"/>
      <w:numFmt w:val="lowerRoman"/>
      <w:lvlText w:val="%3."/>
      <w:lvlJc w:val="right"/>
      <w:pPr>
        <w:ind w:left="2610" w:hanging="180"/>
      </w:pPr>
    </w:lvl>
    <w:lvl w:ilvl="3" w:tplc="0415000F" w:tentative="1">
      <w:start w:val="1"/>
      <w:numFmt w:val="decimal"/>
      <w:lvlText w:val="%4."/>
      <w:lvlJc w:val="left"/>
      <w:pPr>
        <w:ind w:left="3330" w:hanging="360"/>
      </w:pPr>
    </w:lvl>
    <w:lvl w:ilvl="4" w:tplc="04150019" w:tentative="1">
      <w:start w:val="1"/>
      <w:numFmt w:val="lowerLetter"/>
      <w:lvlText w:val="%5."/>
      <w:lvlJc w:val="left"/>
      <w:pPr>
        <w:ind w:left="4050" w:hanging="360"/>
      </w:pPr>
    </w:lvl>
    <w:lvl w:ilvl="5" w:tplc="0415001B" w:tentative="1">
      <w:start w:val="1"/>
      <w:numFmt w:val="lowerRoman"/>
      <w:lvlText w:val="%6."/>
      <w:lvlJc w:val="right"/>
      <w:pPr>
        <w:ind w:left="4770" w:hanging="180"/>
      </w:pPr>
    </w:lvl>
    <w:lvl w:ilvl="6" w:tplc="0415000F" w:tentative="1">
      <w:start w:val="1"/>
      <w:numFmt w:val="decimal"/>
      <w:lvlText w:val="%7."/>
      <w:lvlJc w:val="left"/>
      <w:pPr>
        <w:ind w:left="5490" w:hanging="360"/>
      </w:pPr>
    </w:lvl>
    <w:lvl w:ilvl="7" w:tplc="04150019" w:tentative="1">
      <w:start w:val="1"/>
      <w:numFmt w:val="lowerLetter"/>
      <w:lvlText w:val="%8."/>
      <w:lvlJc w:val="left"/>
      <w:pPr>
        <w:ind w:left="6210" w:hanging="360"/>
      </w:pPr>
    </w:lvl>
    <w:lvl w:ilvl="8" w:tplc="0415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7" w15:restartNumberingAfterBreak="0">
    <w:nsid w:val="60F42F74"/>
    <w:multiLevelType w:val="hybridMultilevel"/>
    <w:tmpl w:val="6024CCFC"/>
    <w:lvl w:ilvl="0" w:tplc="42702A94">
      <w:start w:val="1"/>
      <w:numFmt w:val="bullet"/>
      <w:lvlText w:val=""/>
      <w:lvlJc w:val="left"/>
      <w:pPr>
        <w:ind w:left="7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8" w15:restartNumberingAfterBreak="0">
    <w:nsid w:val="66477042"/>
    <w:multiLevelType w:val="hybridMultilevel"/>
    <w:tmpl w:val="CAE8C2C2"/>
    <w:lvl w:ilvl="0" w:tplc="DCD0BE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805A6"/>
    <w:multiLevelType w:val="hybridMultilevel"/>
    <w:tmpl w:val="E99A7DE8"/>
    <w:lvl w:ilvl="0" w:tplc="BAAE393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AF3F7F"/>
    <w:multiLevelType w:val="hybridMultilevel"/>
    <w:tmpl w:val="F56026F4"/>
    <w:lvl w:ilvl="0" w:tplc="04150017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A52A71"/>
    <w:multiLevelType w:val="hybridMultilevel"/>
    <w:tmpl w:val="1890D3BC"/>
    <w:lvl w:ilvl="0" w:tplc="1F100F24">
      <w:start w:val="6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E03F63"/>
    <w:multiLevelType w:val="hybridMultilevel"/>
    <w:tmpl w:val="18FE0A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3614A1"/>
    <w:multiLevelType w:val="hybridMultilevel"/>
    <w:tmpl w:val="28802E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AEC7F7D"/>
    <w:multiLevelType w:val="multilevel"/>
    <w:tmpl w:val="2116A120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  <w:b/>
        <w:color w:val="auto"/>
      </w:rPr>
    </w:lvl>
    <w:lvl w:ilvl="1">
      <w:start w:val="1"/>
      <w:numFmt w:val="decimal"/>
      <w:suff w:val="space"/>
      <w:lvlText w:val="%1.%2."/>
      <w:lvlJc w:val="left"/>
      <w:pPr>
        <w:ind w:left="227" w:hanging="227"/>
      </w:pPr>
      <w:rPr>
        <w:rFonts w:hint="default"/>
        <w:b/>
        <w:bCs/>
      </w:rPr>
    </w:lvl>
    <w:lvl w:ilvl="2">
      <w:start w:val="1"/>
      <w:numFmt w:val="decimal"/>
      <w:suff w:val="space"/>
      <w:lvlText w:val="%1.%2.%3."/>
      <w:lvlJc w:val="left"/>
      <w:pPr>
        <w:ind w:left="227" w:hanging="227"/>
      </w:pPr>
      <w:rPr>
        <w:rFonts w:hint="default"/>
        <w:b/>
        <w:bCs/>
        <w:i w:val="0"/>
      </w:rPr>
    </w:lvl>
    <w:lvl w:ilvl="3">
      <w:start w:val="1"/>
      <w:numFmt w:val="decimal"/>
      <w:suff w:val="space"/>
      <w:lvlText w:val="%4)"/>
      <w:lvlJc w:val="left"/>
      <w:pPr>
        <w:ind w:left="454" w:hanging="227"/>
      </w:pPr>
      <w:rPr>
        <w:rFonts w:hint="default"/>
        <w:b w:val="0"/>
        <w:bCs w:val="0"/>
      </w:rPr>
    </w:lvl>
    <w:lvl w:ilvl="4">
      <w:start w:val="1"/>
      <w:numFmt w:val="lowerLetter"/>
      <w:suff w:val="space"/>
      <w:lvlText w:val="%5)"/>
      <w:lvlJc w:val="left"/>
      <w:pPr>
        <w:ind w:left="680" w:hanging="226"/>
      </w:pPr>
      <w:rPr>
        <w:rFonts w:hint="default"/>
        <w:i w:val="0"/>
        <w:iCs w:val="0"/>
      </w:rPr>
    </w:lvl>
    <w:lvl w:ilvl="5">
      <w:start w:val="1"/>
      <w:numFmt w:val="bullet"/>
      <w:lvlText w:val=""/>
      <w:lvlJc w:val="left"/>
      <w:pPr>
        <w:ind w:left="907" w:hanging="227"/>
      </w:pPr>
      <w:rPr>
        <w:rFonts w:ascii="Symbol" w:hAnsi="Symbol" w:hint="default"/>
      </w:rPr>
    </w:lvl>
    <w:lvl w:ilvl="6">
      <w:start w:val="1"/>
      <w:numFmt w:val="lowerRoman"/>
      <w:lvlText w:val="%7."/>
      <w:lvlJc w:val="left"/>
      <w:pPr>
        <w:ind w:left="1134" w:hanging="22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5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26" w:hanging="1440"/>
      </w:pPr>
      <w:rPr>
        <w:rFonts w:hint="default"/>
      </w:rPr>
    </w:lvl>
  </w:abstractNum>
  <w:abstractNum w:abstractNumId="35" w15:restartNumberingAfterBreak="0">
    <w:nsid w:val="7CF06823"/>
    <w:multiLevelType w:val="hybridMultilevel"/>
    <w:tmpl w:val="9136333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" w15:restartNumberingAfterBreak="0">
    <w:nsid w:val="7F5B1A1D"/>
    <w:multiLevelType w:val="hybridMultilevel"/>
    <w:tmpl w:val="E294F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FB805E1"/>
    <w:multiLevelType w:val="hybridMultilevel"/>
    <w:tmpl w:val="CC1CCF9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0"/>
  </w:num>
  <w:num w:numId="4">
    <w:abstractNumId w:val="30"/>
  </w:num>
  <w:num w:numId="5">
    <w:abstractNumId w:val="23"/>
  </w:num>
  <w:num w:numId="6">
    <w:abstractNumId w:val="1"/>
  </w:num>
  <w:num w:numId="7">
    <w:abstractNumId w:val="8"/>
  </w:num>
  <w:num w:numId="8">
    <w:abstractNumId w:val="29"/>
  </w:num>
  <w:num w:numId="9">
    <w:abstractNumId w:val="28"/>
  </w:num>
  <w:num w:numId="10">
    <w:abstractNumId w:val="24"/>
  </w:num>
  <w:num w:numId="11">
    <w:abstractNumId w:val="6"/>
  </w:num>
  <w:num w:numId="12">
    <w:abstractNumId w:val="16"/>
  </w:num>
  <w:num w:numId="13">
    <w:abstractNumId w:val="14"/>
  </w:num>
  <w:num w:numId="14">
    <w:abstractNumId w:val="12"/>
  </w:num>
  <w:num w:numId="15">
    <w:abstractNumId w:val="19"/>
  </w:num>
  <w:num w:numId="16">
    <w:abstractNumId w:val="33"/>
  </w:num>
  <w:num w:numId="17">
    <w:abstractNumId w:val="5"/>
  </w:num>
  <w:num w:numId="18">
    <w:abstractNumId w:val="36"/>
  </w:num>
  <w:num w:numId="19">
    <w:abstractNumId w:val="18"/>
  </w:num>
  <w:num w:numId="20">
    <w:abstractNumId w:val="4"/>
  </w:num>
  <w:num w:numId="21">
    <w:abstractNumId w:val="35"/>
  </w:num>
  <w:num w:numId="22">
    <w:abstractNumId w:val="21"/>
  </w:num>
  <w:num w:numId="23">
    <w:abstractNumId w:val="10"/>
  </w:num>
  <w:num w:numId="24">
    <w:abstractNumId w:val="7"/>
  </w:num>
  <w:num w:numId="25">
    <w:abstractNumId w:val="13"/>
  </w:num>
  <w:num w:numId="26">
    <w:abstractNumId w:val="26"/>
  </w:num>
  <w:num w:numId="27">
    <w:abstractNumId w:val="11"/>
  </w:num>
  <w:num w:numId="28">
    <w:abstractNumId w:val="27"/>
  </w:num>
  <w:num w:numId="29">
    <w:abstractNumId w:val="20"/>
  </w:num>
  <w:num w:numId="30">
    <w:abstractNumId w:val="9"/>
  </w:num>
  <w:num w:numId="31">
    <w:abstractNumId w:val="37"/>
  </w:num>
  <w:num w:numId="32">
    <w:abstractNumId w:val="3"/>
  </w:num>
  <w:num w:numId="33">
    <w:abstractNumId w:val="32"/>
  </w:num>
  <w:num w:numId="34">
    <w:abstractNumId w:val="15"/>
  </w:num>
  <w:num w:numId="35">
    <w:abstractNumId w:val="2"/>
  </w:num>
  <w:num w:numId="36">
    <w:abstractNumId w:val="3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7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558"/>
    <w:rsid w:val="0000767D"/>
    <w:rsid w:val="00016020"/>
    <w:rsid w:val="00042547"/>
    <w:rsid w:val="00050101"/>
    <w:rsid w:val="00055963"/>
    <w:rsid w:val="00084EEC"/>
    <w:rsid w:val="000A016C"/>
    <w:rsid w:val="000B3DFD"/>
    <w:rsid w:val="000C774C"/>
    <w:rsid w:val="000D3A6E"/>
    <w:rsid w:val="000D6529"/>
    <w:rsid w:val="000F526A"/>
    <w:rsid w:val="000F5DCC"/>
    <w:rsid w:val="00106014"/>
    <w:rsid w:val="00106BB7"/>
    <w:rsid w:val="00106ED8"/>
    <w:rsid w:val="00107A66"/>
    <w:rsid w:val="00112DF3"/>
    <w:rsid w:val="00121336"/>
    <w:rsid w:val="00127710"/>
    <w:rsid w:val="00150AE3"/>
    <w:rsid w:val="00152CF1"/>
    <w:rsid w:val="001762DD"/>
    <w:rsid w:val="0019601D"/>
    <w:rsid w:val="001A365F"/>
    <w:rsid w:val="001B2D39"/>
    <w:rsid w:val="001B32A3"/>
    <w:rsid w:val="001D7944"/>
    <w:rsid w:val="001E6A57"/>
    <w:rsid w:val="00214481"/>
    <w:rsid w:val="0022730F"/>
    <w:rsid w:val="002528FD"/>
    <w:rsid w:val="002537A0"/>
    <w:rsid w:val="00253DC1"/>
    <w:rsid w:val="00254315"/>
    <w:rsid w:val="00271073"/>
    <w:rsid w:val="002856F9"/>
    <w:rsid w:val="00290FF9"/>
    <w:rsid w:val="002A4FF3"/>
    <w:rsid w:val="002B1DC1"/>
    <w:rsid w:val="002D2143"/>
    <w:rsid w:val="002F4553"/>
    <w:rsid w:val="00303E78"/>
    <w:rsid w:val="003122F7"/>
    <w:rsid w:val="00312500"/>
    <w:rsid w:val="00336A32"/>
    <w:rsid w:val="003436F6"/>
    <w:rsid w:val="00352E3C"/>
    <w:rsid w:val="003704C4"/>
    <w:rsid w:val="00384652"/>
    <w:rsid w:val="00390711"/>
    <w:rsid w:val="00390838"/>
    <w:rsid w:val="003A3AAB"/>
    <w:rsid w:val="003B4EEE"/>
    <w:rsid w:val="003B6657"/>
    <w:rsid w:val="003D68D2"/>
    <w:rsid w:val="0040052B"/>
    <w:rsid w:val="00410734"/>
    <w:rsid w:val="00420B69"/>
    <w:rsid w:val="004234B9"/>
    <w:rsid w:val="004320D6"/>
    <w:rsid w:val="00436FE1"/>
    <w:rsid w:val="00445B8E"/>
    <w:rsid w:val="00461E1C"/>
    <w:rsid w:val="00466589"/>
    <w:rsid w:val="00482406"/>
    <w:rsid w:val="004938D7"/>
    <w:rsid w:val="00493CD2"/>
    <w:rsid w:val="00496D44"/>
    <w:rsid w:val="004B35FD"/>
    <w:rsid w:val="004D1713"/>
    <w:rsid w:val="004D27BE"/>
    <w:rsid w:val="00516347"/>
    <w:rsid w:val="005174CA"/>
    <w:rsid w:val="00522A6C"/>
    <w:rsid w:val="00544327"/>
    <w:rsid w:val="00554907"/>
    <w:rsid w:val="00573CB8"/>
    <w:rsid w:val="005744AB"/>
    <w:rsid w:val="00580A11"/>
    <w:rsid w:val="005A60FB"/>
    <w:rsid w:val="005F4F62"/>
    <w:rsid w:val="005F5C2E"/>
    <w:rsid w:val="00604E9E"/>
    <w:rsid w:val="00615E21"/>
    <w:rsid w:val="00616253"/>
    <w:rsid w:val="00641920"/>
    <w:rsid w:val="00662AE0"/>
    <w:rsid w:val="006637F2"/>
    <w:rsid w:val="00687F0F"/>
    <w:rsid w:val="006928E4"/>
    <w:rsid w:val="006C2156"/>
    <w:rsid w:val="006D25EF"/>
    <w:rsid w:val="006F6F8F"/>
    <w:rsid w:val="00716D38"/>
    <w:rsid w:val="00740F12"/>
    <w:rsid w:val="0075643F"/>
    <w:rsid w:val="00757BA7"/>
    <w:rsid w:val="0077282C"/>
    <w:rsid w:val="00780ACC"/>
    <w:rsid w:val="00786CB7"/>
    <w:rsid w:val="007A0E91"/>
    <w:rsid w:val="007A19F8"/>
    <w:rsid w:val="007B2ADC"/>
    <w:rsid w:val="007B6582"/>
    <w:rsid w:val="007C503B"/>
    <w:rsid w:val="007E07E4"/>
    <w:rsid w:val="007E3FF2"/>
    <w:rsid w:val="007F142E"/>
    <w:rsid w:val="007F7C7C"/>
    <w:rsid w:val="0080208F"/>
    <w:rsid w:val="00807558"/>
    <w:rsid w:val="0081020C"/>
    <w:rsid w:val="00811539"/>
    <w:rsid w:val="00811E93"/>
    <w:rsid w:val="00843C81"/>
    <w:rsid w:val="0084751D"/>
    <w:rsid w:val="00863109"/>
    <w:rsid w:val="00865834"/>
    <w:rsid w:val="00866A1F"/>
    <w:rsid w:val="0087403D"/>
    <w:rsid w:val="00876D12"/>
    <w:rsid w:val="008960E9"/>
    <w:rsid w:val="008B07AC"/>
    <w:rsid w:val="008B1C62"/>
    <w:rsid w:val="008B2DE5"/>
    <w:rsid w:val="008B7D19"/>
    <w:rsid w:val="008D1658"/>
    <w:rsid w:val="008D1EFA"/>
    <w:rsid w:val="00917A0C"/>
    <w:rsid w:val="0092362F"/>
    <w:rsid w:val="00933E65"/>
    <w:rsid w:val="00950B4A"/>
    <w:rsid w:val="009516F1"/>
    <w:rsid w:val="00954648"/>
    <w:rsid w:val="00970378"/>
    <w:rsid w:val="00975BCE"/>
    <w:rsid w:val="009D10AA"/>
    <w:rsid w:val="009D4FAA"/>
    <w:rsid w:val="009D76BC"/>
    <w:rsid w:val="009E5686"/>
    <w:rsid w:val="009E6182"/>
    <w:rsid w:val="00A063FE"/>
    <w:rsid w:val="00A0767F"/>
    <w:rsid w:val="00A119BD"/>
    <w:rsid w:val="00A1220E"/>
    <w:rsid w:val="00A27C42"/>
    <w:rsid w:val="00A565C1"/>
    <w:rsid w:val="00A6284A"/>
    <w:rsid w:val="00A728DA"/>
    <w:rsid w:val="00A9645A"/>
    <w:rsid w:val="00AC71E6"/>
    <w:rsid w:val="00AD124D"/>
    <w:rsid w:val="00AF2E9D"/>
    <w:rsid w:val="00B14412"/>
    <w:rsid w:val="00B20326"/>
    <w:rsid w:val="00B4546D"/>
    <w:rsid w:val="00B67AF1"/>
    <w:rsid w:val="00B7665D"/>
    <w:rsid w:val="00B76707"/>
    <w:rsid w:val="00B820F1"/>
    <w:rsid w:val="00B936F4"/>
    <w:rsid w:val="00BB39BB"/>
    <w:rsid w:val="00BC4F00"/>
    <w:rsid w:val="00BF11E2"/>
    <w:rsid w:val="00C049F8"/>
    <w:rsid w:val="00C21FAE"/>
    <w:rsid w:val="00C32119"/>
    <w:rsid w:val="00C51465"/>
    <w:rsid w:val="00C8363F"/>
    <w:rsid w:val="00C850B1"/>
    <w:rsid w:val="00C91E5F"/>
    <w:rsid w:val="00CB2C91"/>
    <w:rsid w:val="00CC2ADF"/>
    <w:rsid w:val="00CD2293"/>
    <w:rsid w:val="00CD454C"/>
    <w:rsid w:val="00CE77E5"/>
    <w:rsid w:val="00CF1956"/>
    <w:rsid w:val="00D105C3"/>
    <w:rsid w:val="00D20C4A"/>
    <w:rsid w:val="00D3122A"/>
    <w:rsid w:val="00D344CE"/>
    <w:rsid w:val="00D5306E"/>
    <w:rsid w:val="00D569FD"/>
    <w:rsid w:val="00D57317"/>
    <w:rsid w:val="00D579C4"/>
    <w:rsid w:val="00D604F3"/>
    <w:rsid w:val="00D6448E"/>
    <w:rsid w:val="00D820D5"/>
    <w:rsid w:val="00D9238D"/>
    <w:rsid w:val="00DA401D"/>
    <w:rsid w:val="00DB4E49"/>
    <w:rsid w:val="00DC1CE9"/>
    <w:rsid w:val="00DC3F4A"/>
    <w:rsid w:val="00DC7594"/>
    <w:rsid w:val="00DE020F"/>
    <w:rsid w:val="00E04A97"/>
    <w:rsid w:val="00E26E73"/>
    <w:rsid w:val="00E271AD"/>
    <w:rsid w:val="00E331DA"/>
    <w:rsid w:val="00E337E3"/>
    <w:rsid w:val="00E3608E"/>
    <w:rsid w:val="00E630B5"/>
    <w:rsid w:val="00E63977"/>
    <w:rsid w:val="00E8239F"/>
    <w:rsid w:val="00EA2065"/>
    <w:rsid w:val="00EC4C99"/>
    <w:rsid w:val="00ED58EF"/>
    <w:rsid w:val="00EF520D"/>
    <w:rsid w:val="00F00B35"/>
    <w:rsid w:val="00F26118"/>
    <w:rsid w:val="00F34E5E"/>
    <w:rsid w:val="00F43110"/>
    <w:rsid w:val="00F56FE1"/>
    <w:rsid w:val="00F85089"/>
    <w:rsid w:val="00FC6FE8"/>
    <w:rsid w:val="00FF2BBA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078FD"/>
  <w15:docId w15:val="{58970A06-CA54-4B25-94B4-9DF7DC4FD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807558"/>
    <w:pPr>
      <w:widowControl w:val="0"/>
      <w:spacing w:after="0" w:line="240" w:lineRule="auto"/>
    </w:pPr>
    <w:rPr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807558"/>
  </w:style>
  <w:style w:type="table" w:styleId="Tabela-Siatka">
    <w:name w:val="Table Grid"/>
    <w:basedOn w:val="Standardowy"/>
    <w:uiPriority w:val="59"/>
    <w:rsid w:val="00807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Styl moj,aotm_załączniki,Akapit z listą1,Akapit z listą11,List Paragraph1,Bullet1,Table Legend,BulletPoints,podpunkt ankietyy,5 - W tabeli,Dot pt,F5 List Paragraph,No Spacing1,List Paragraph Char Char Char,Indicator Text"/>
    <w:basedOn w:val="Normalny"/>
    <w:link w:val="AkapitzlistZnak"/>
    <w:uiPriority w:val="34"/>
    <w:qFormat/>
    <w:rsid w:val="00807558"/>
    <w:pPr>
      <w:ind w:left="720"/>
      <w:contextualSpacing/>
    </w:pPr>
  </w:style>
  <w:style w:type="character" w:styleId="Odwoaniedokomentarza">
    <w:name w:val="annotation reference"/>
    <w:basedOn w:val="Domylnaczcionkaakapitu"/>
    <w:semiHidden/>
    <w:unhideWhenUsed/>
    <w:rsid w:val="004005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0052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0052B"/>
    <w:rPr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005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0052B"/>
    <w:rPr>
      <w:b/>
      <w:bCs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5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52B"/>
    <w:rPr>
      <w:rFonts w:ascii="Tahoma" w:hAnsi="Tahoma" w:cs="Tahoma"/>
      <w:sz w:val="16"/>
      <w:szCs w:val="16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CB2C91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2C91"/>
    <w:rPr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B2C91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2C91"/>
    <w:rPr>
      <w:lang w:val="en-US"/>
    </w:rPr>
  </w:style>
  <w:style w:type="paragraph" w:styleId="Zwykytekst">
    <w:name w:val="Plain Text"/>
    <w:basedOn w:val="Normalny"/>
    <w:link w:val="ZwykytekstZnak"/>
    <w:uiPriority w:val="99"/>
    <w:unhideWhenUsed/>
    <w:rsid w:val="00975BCE"/>
    <w:pPr>
      <w:widowControl/>
    </w:pPr>
    <w:rPr>
      <w:rFonts w:ascii="Calibri" w:eastAsia="Calibri" w:hAnsi="Calibri" w:cs="Times New Roman"/>
      <w:szCs w:val="21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975BCE"/>
    <w:rPr>
      <w:rFonts w:ascii="Calibri" w:eastAsia="Calibri" w:hAnsi="Calibri" w:cs="Times New Roman"/>
      <w:szCs w:val="21"/>
      <w:lang w:val="x-none" w:eastAsia="x-none"/>
    </w:rPr>
  </w:style>
  <w:style w:type="paragraph" w:styleId="Poprawka">
    <w:name w:val="Revision"/>
    <w:hidden/>
    <w:uiPriority w:val="99"/>
    <w:semiHidden/>
    <w:rsid w:val="00C21FAE"/>
    <w:pPr>
      <w:spacing w:after="0" w:line="240" w:lineRule="auto"/>
    </w:pPr>
    <w:rPr>
      <w:lang w:val="en-US"/>
    </w:rPr>
  </w:style>
  <w:style w:type="character" w:customStyle="1" w:styleId="AkapitzlistZnak">
    <w:name w:val="Akapit z listą Znak"/>
    <w:aliases w:val="Styl moj Znak,aotm_załączniki Znak,Akapit z listą1 Znak,Akapit z listą11 Znak,List Paragraph1 Znak,Bullet1 Znak,Table Legend Znak,BulletPoints Znak,podpunkt ankietyy Znak,5 - W tabeli Znak,Dot pt Znak,F5 List Paragraph Znak"/>
    <w:basedOn w:val="Domylnaczcionkaakapitu"/>
    <w:link w:val="Akapitzlist"/>
    <w:uiPriority w:val="99"/>
    <w:qFormat/>
    <w:locked/>
    <w:rsid w:val="007E07E4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084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749D9C0E4AA847A1CA225BECED8190" ma:contentTypeVersion="13" ma:contentTypeDescription="Create a new document." ma:contentTypeScope="" ma:versionID="2e14237ff55833d2ddf3b869c630ec85">
  <xsd:schema xmlns:xsd="http://www.w3.org/2001/XMLSchema" xmlns:xs="http://www.w3.org/2001/XMLSchema" xmlns:p="http://schemas.microsoft.com/office/2006/metadata/properties" xmlns:ns3="c286f263-aa9f-4301-8d2a-1f73df6cc2f0" xmlns:ns4="fed7c977-b95f-44d6-80a3-b349584afaae" targetNamespace="http://schemas.microsoft.com/office/2006/metadata/properties" ma:root="true" ma:fieldsID="004c59553baa14bb575fd444b7dd73ca" ns3:_="" ns4:_="">
    <xsd:import namespace="c286f263-aa9f-4301-8d2a-1f73df6cc2f0"/>
    <xsd:import namespace="fed7c977-b95f-44d6-80a3-b349584afaa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86f263-aa9f-4301-8d2a-1f73df6cc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d7c977-b95f-44d6-80a3-b349584afaa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sisl xmlns:xsi="http://www.w3.org/2001/XMLSchema-instance" xmlns:xsd="http://www.w3.org/2001/XMLSchema" xmlns="http://www.boldonjames.com/2008/01/sie/internal/label" sislVersion="0" policy="a10f9ac0-5937-4b4f-b459-96aedd9ed2c5" origin="userSelected">
  <element uid="9920fcc9-9f43-4d43-9e3e-b98a219cfd55" value=""/>
</sisl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66826D-CBA4-4246-B83E-28A4B0A23D5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157F83-4AAE-4597-81E0-F2515B8ED7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86f263-aa9f-4301-8d2a-1f73df6cc2f0"/>
    <ds:schemaRef ds:uri="fed7c977-b95f-44d6-80a3-b349584afa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2FF3786-852A-4557-8658-40EAFC71487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CCE10BB-EB2E-4EF5-8B5A-8B82E748D7D9}">
  <ds:schemaRefs>
    <ds:schemaRef ds:uri="http://www.w3.org/2001/XMLSchema"/>
    <ds:schemaRef ds:uri="http://www.boldonjames.com/2008/01/sie/internal/label"/>
  </ds:schemaRefs>
</ds:datastoreItem>
</file>

<file path=customXml/itemProps5.xml><?xml version="1.0" encoding="utf-8"?>
<ds:datastoreItem xmlns:ds="http://schemas.openxmlformats.org/officeDocument/2006/customXml" ds:itemID="{74638B9B-CD20-47AC-879B-FC48C6E79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519</Words>
  <Characters>3119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Kaminski, Eryk</dc:creator>
  <cp:lastModifiedBy>Anna Rychter</cp:lastModifiedBy>
  <cp:revision>2</cp:revision>
  <cp:lastPrinted>2015-10-28T10:55:00Z</cp:lastPrinted>
  <dcterms:created xsi:type="dcterms:W3CDTF">2022-12-07T13:37:00Z</dcterms:created>
  <dcterms:modified xsi:type="dcterms:W3CDTF">2022-12-07T13:37:00Z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45066ca8-589c-4e3c-8b87-4496c13c8a79</vt:lpwstr>
  </property>
  <property fmtid="{D5CDD505-2E9C-101B-9397-08002B2CF9AE}" pid="3" name="bjSaver">
    <vt:lpwstr>fVHlEppbO8R1TwM/keg6pOF1eIrye0/d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policy="a10f9ac0-5937-4b4f-b459-96aedd9ed2c5" origin="userSelected" xmlns="http://www.boldonj</vt:lpwstr>
  </property>
  <property fmtid="{D5CDD505-2E9C-101B-9397-08002B2CF9AE}" pid="5" name="bjDocumentLabelXML-0">
    <vt:lpwstr>ames.com/2008/01/sie/internal/label"&gt;&lt;element uid="9920fcc9-9f43-4d43-9e3e-b98a219cfd55" value="" /&gt;&lt;/sisl&gt;</vt:lpwstr>
  </property>
  <property fmtid="{D5CDD505-2E9C-101B-9397-08002B2CF9AE}" pid="6" name="bjDocumentSecurityLabel">
    <vt:lpwstr>Not Classified</vt:lpwstr>
  </property>
  <property fmtid="{D5CDD505-2E9C-101B-9397-08002B2CF9AE}" pid="7" name="_NewReviewCycle">
    <vt:lpwstr/>
  </property>
  <property fmtid="{D5CDD505-2E9C-101B-9397-08002B2CF9AE}" pid="8" name="ContentTypeId">
    <vt:lpwstr>0x0101002F749D9C0E4AA847A1CA225BECED8190</vt:lpwstr>
  </property>
</Properties>
</file>