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2171" w14:textId="77777777" w:rsidR="00995D1C" w:rsidRPr="001D700D" w:rsidRDefault="001D700D" w:rsidP="006F4502">
      <w:pPr>
        <w:spacing w:line="276" w:lineRule="auto"/>
        <w:rPr>
          <w:sz w:val="22"/>
          <w:szCs w:val="22"/>
        </w:rPr>
      </w:pPr>
      <w:r w:rsidRPr="001D700D">
        <w:rPr>
          <w:sz w:val="22"/>
          <w:szCs w:val="22"/>
        </w:rPr>
        <w:t>Z</w:t>
      </w:r>
      <w:r>
        <w:rPr>
          <w:sz w:val="22"/>
          <w:szCs w:val="22"/>
        </w:rPr>
        <w:t>ałącznik B.93</w:t>
      </w:r>
      <w:r w:rsidRPr="001D700D">
        <w:rPr>
          <w:sz w:val="22"/>
          <w:szCs w:val="22"/>
        </w:rPr>
        <w:t>.</w:t>
      </w:r>
    </w:p>
    <w:p w14:paraId="51BBA598" w14:textId="77777777" w:rsidR="001D700D" w:rsidRPr="00037337" w:rsidRDefault="001D700D" w:rsidP="006F4502">
      <w:pPr>
        <w:spacing w:line="276" w:lineRule="auto"/>
        <w:rPr>
          <w:sz w:val="22"/>
          <w:szCs w:val="22"/>
        </w:rPr>
      </w:pPr>
    </w:p>
    <w:p w14:paraId="26CCA53E" w14:textId="27D14BD6" w:rsidR="00FA0019" w:rsidRPr="00D86B37" w:rsidRDefault="006F4502" w:rsidP="006F4502">
      <w:pPr>
        <w:autoSpaceDE w:val="0"/>
        <w:autoSpaceDN w:val="0"/>
        <w:adjustRightInd w:val="0"/>
        <w:spacing w:after="240" w:line="276" w:lineRule="auto"/>
        <w:rPr>
          <w:sz w:val="28"/>
          <w:szCs w:val="28"/>
        </w:rPr>
      </w:pPr>
      <w:r w:rsidRPr="006F4502">
        <w:rPr>
          <w:b/>
          <w:sz w:val="28"/>
          <w:szCs w:val="28"/>
        </w:rPr>
        <w:t>PIKSANTRON W LECZENIU CHORYCH NA CHŁONIAKI ZŁOŚLIWE (ICD-10  C83, C85)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5128"/>
        <w:gridCol w:w="5125"/>
      </w:tblGrid>
      <w:tr w:rsidR="006F4502" w:rsidRPr="007E3BCE" w14:paraId="66533B9F" w14:textId="77777777" w:rsidTr="006F4502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D13F" w14:textId="77777777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6F4502" w:rsidRPr="007E3BCE" w14:paraId="429C62BD" w14:textId="77777777" w:rsidTr="00B0142A">
        <w:trPr>
          <w:trHeight w:val="567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2585" w14:textId="77777777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223A" w14:textId="77777777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ECC7" w14:textId="3CC2DD66" w:rsidR="006F4502" w:rsidRPr="007E3BCE" w:rsidRDefault="006F4502" w:rsidP="00722A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BCE">
              <w:rPr>
                <w:b/>
                <w:bCs/>
                <w:sz w:val="20"/>
                <w:szCs w:val="20"/>
              </w:rPr>
              <w:t xml:space="preserve">BADANIA DIAGNOSTYCZNE WYKONYWANE </w:t>
            </w:r>
            <w:r w:rsidR="00B0142A">
              <w:rPr>
                <w:b/>
                <w:bCs/>
                <w:sz w:val="20"/>
                <w:szCs w:val="20"/>
              </w:rPr>
              <w:br/>
            </w:r>
            <w:r w:rsidRPr="007E3BCE">
              <w:rPr>
                <w:b/>
                <w:bCs/>
                <w:sz w:val="20"/>
                <w:szCs w:val="20"/>
              </w:rPr>
              <w:t>W RAMACH PROGRAMU</w:t>
            </w:r>
          </w:p>
        </w:tc>
      </w:tr>
      <w:tr w:rsidR="006F4502" w:rsidRPr="007E3BCE" w14:paraId="359070B6" w14:textId="77777777" w:rsidTr="00B0142A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BB57" w14:textId="462A9616" w:rsidR="006F4502" w:rsidRPr="006F4502" w:rsidRDefault="006F4502" w:rsidP="006F450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b/>
                <w:bCs/>
                <w:sz w:val="20"/>
                <w:szCs w:val="20"/>
              </w:rPr>
              <w:t>Kryteria kwalifikacji</w:t>
            </w:r>
          </w:p>
          <w:p w14:paraId="7313A170" w14:textId="77777777" w:rsidR="006F4502" w:rsidRPr="007E3BCE" w:rsidRDefault="006F4502" w:rsidP="006F4502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 xml:space="preserve">potwierdzony histologicznie agresywny </w:t>
            </w:r>
            <w:proofErr w:type="spellStart"/>
            <w:r w:rsidRPr="007E3BCE">
              <w:rPr>
                <w:sz w:val="20"/>
                <w:szCs w:val="20"/>
              </w:rPr>
              <w:t>chłoniak</w:t>
            </w:r>
            <w:proofErr w:type="spellEnd"/>
            <w:r w:rsidRPr="007E3BCE">
              <w:rPr>
                <w:sz w:val="20"/>
                <w:szCs w:val="20"/>
              </w:rPr>
              <w:t xml:space="preserve"> </w:t>
            </w:r>
            <w:proofErr w:type="spellStart"/>
            <w:r w:rsidRPr="007E3BCE">
              <w:rPr>
                <w:sz w:val="20"/>
                <w:szCs w:val="20"/>
              </w:rPr>
              <w:t>nieziarniczy</w:t>
            </w:r>
            <w:proofErr w:type="spellEnd"/>
            <w:r w:rsidRPr="007E3BCE">
              <w:rPr>
                <w:sz w:val="20"/>
                <w:szCs w:val="20"/>
              </w:rPr>
              <w:t xml:space="preserve"> z limfocytów B</w:t>
            </w:r>
            <w:r w:rsidRPr="007E3BCE">
              <w:t xml:space="preserve"> </w:t>
            </w:r>
            <w:r w:rsidRPr="007E3BCE">
              <w:rPr>
                <w:sz w:val="20"/>
                <w:szCs w:val="20"/>
              </w:rPr>
              <w:t>(ICD-10  C83, C85);</w:t>
            </w:r>
          </w:p>
          <w:p w14:paraId="532545AA" w14:textId="77777777" w:rsidR="006F4502" w:rsidRPr="007E3BCE" w:rsidRDefault="006F4502" w:rsidP="006F4502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wiek ≥ 18 rok życia;</w:t>
            </w:r>
          </w:p>
          <w:p w14:paraId="57EE6DE3" w14:textId="77777777" w:rsidR="006F4502" w:rsidRPr="007E3BCE" w:rsidRDefault="006F4502" w:rsidP="006F4502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stan sprawności  według WHO 0-2;</w:t>
            </w:r>
          </w:p>
          <w:p w14:paraId="70FA8337" w14:textId="77777777" w:rsidR="006F4502" w:rsidRPr="007E3BCE" w:rsidRDefault="006F4502" w:rsidP="006F4502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udokumentowane niepowodzenie 2-giej lub 3-ciej linii chemioterapii (lek może być zastosowany tylko w 3 lub 4 linii leczenia);</w:t>
            </w:r>
          </w:p>
          <w:p w14:paraId="7B7E93CE" w14:textId="77777777" w:rsidR="006F4502" w:rsidRPr="007E3BCE" w:rsidRDefault="006F4502" w:rsidP="006F4502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LVEF ≥ 45% - ocena metodą ECHO;  niewystępowanie niewyrównanej niewydolności serca lub niestabilnego zespołu wieńcowego.</w:t>
            </w:r>
          </w:p>
          <w:p w14:paraId="0FBC44F1" w14:textId="7EAB1ED7" w:rsidR="006F4502" w:rsidRDefault="006F4502" w:rsidP="006F450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6F4502">
              <w:rPr>
                <w:sz w:val="20"/>
                <w:szCs w:val="20"/>
              </w:rPr>
              <w:t>Kryteria kwalifikacji muszą być spełnione łącznie.</w:t>
            </w:r>
          </w:p>
          <w:p w14:paraId="05CB1000" w14:textId="77777777" w:rsidR="006F4502" w:rsidRPr="006F4502" w:rsidRDefault="006F4502" w:rsidP="006F450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4AD8E8B" w14:textId="05BC0A79" w:rsidR="006F4502" w:rsidRPr="006F4502" w:rsidRDefault="006F4502" w:rsidP="006F450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4502">
              <w:rPr>
                <w:b/>
                <w:bCs/>
                <w:sz w:val="20"/>
                <w:szCs w:val="20"/>
              </w:rPr>
              <w:t>Określenie czasu leczenia w programie</w:t>
            </w:r>
          </w:p>
          <w:p w14:paraId="51423ECA" w14:textId="39A5BFCB" w:rsidR="006F4502" w:rsidRDefault="006F4502" w:rsidP="006F450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6F4502">
              <w:rPr>
                <w:bCs/>
                <w:sz w:val="20"/>
                <w:szCs w:val="20"/>
              </w:rPr>
              <w:t xml:space="preserve">Leczenie </w:t>
            </w:r>
            <w:proofErr w:type="spellStart"/>
            <w:r w:rsidRPr="006F4502">
              <w:rPr>
                <w:bCs/>
                <w:sz w:val="20"/>
                <w:szCs w:val="20"/>
              </w:rPr>
              <w:t>piksantronem</w:t>
            </w:r>
            <w:proofErr w:type="spellEnd"/>
            <w:r w:rsidRPr="006F4502">
              <w:rPr>
                <w:bCs/>
                <w:sz w:val="20"/>
                <w:szCs w:val="20"/>
              </w:rPr>
              <w:t xml:space="preserve"> kontynuuje się do maksymalnie 6 cykli z zastrzeżeniem pkt. 4 (poniżej). </w:t>
            </w:r>
          </w:p>
          <w:p w14:paraId="26BB9F98" w14:textId="77777777" w:rsidR="006F4502" w:rsidRPr="006F4502" w:rsidRDefault="006F4502" w:rsidP="006F450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</w:p>
          <w:p w14:paraId="756FB27B" w14:textId="7323CEDD" w:rsidR="006F4502" w:rsidRPr="006F4502" w:rsidRDefault="006F4502" w:rsidP="006F450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4502">
              <w:rPr>
                <w:b/>
                <w:bCs/>
                <w:sz w:val="20"/>
                <w:szCs w:val="20"/>
              </w:rPr>
              <w:t>Kryteria niepozwalające na zakwalifikowanie do programu ze względu na bezpieczeństwo</w:t>
            </w:r>
          </w:p>
          <w:p w14:paraId="591F167D" w14:textId="77777777" w:rsidR="006F4502" w:rsidRPr="007E3BCE" w:rsidRDefault="006F4502" w:rsidP="00B0142A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 xml:space="preserve">nadwrażliwość na </w:t>
            </w:r>
            <w:proofErr w:type="spellStart"/>
            <w:r w:rsidRPr="007E3BCE">
              <w:rPr>
                <w:sz w:val="20"/>
                <w:szCs w:val="20"/>
              </w:rPr>
              <w:t>piksantron</w:t>
            </w:r>
            <w:proofErr w:type="spellEnd"/>
            <w:r w:rsidRPr="007E3BCE">
              <w:rPr>
                <w:sz w:val="20"/>
                <w:szCs w:val="20"/>
              </w:rPr>
              <w:t xml:space="preserve"> lub na którąkolwiek substancję pomocniczą;</w:t>
            </w:r>
          </w:p>
          <w:p w14:paraId="18AE925A" w14:textId="77777777" w:rsidR="006F4502" w:rsidRPr="007E3BCE" w:rsidRDefault="006F4502" w:rsidP="00B0142A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lastRenderedPageBreak/>
              <w:t>bezwzględna liczba neutrofilów &lt;1,0x10</w:t>
            </w:r>
            <w:r w:rsidRPr="007E3BCE">
              <w:rPr>
                <w:sz w:val="20"/>
                <w:szCs w:val="20"/>
                <w:vertAlign w:val="superscript"/>
              </w:rPr>
              <w:t>9</w:t>
            </w:r>
            <w:r w:rsidRPr="007E3BCE">
              <w:rPr>
                <w:sz w:val="20"/>
                <w:szCs w:val="20"/>
              </w:rPr>
              <w:t>/l lub liczba płytek krwi &lt;75x10</w:t>
            </w:r>
            <w:r w:rsidRPr="007E3BCE">
              <w:rPr>
                <w:sz w:val="20"/>
                <w:szCs w:val="20"/>
                <w:vertAlign w:val="superscript"/>
              </w:rPr>
              <w:t>9</w:t>
            </w:r>
            <w:r w:rsidRPr="007E3BCE">
              <w:rPr>
                <w:sz w:val="20"/>
                <w:szCs w:val="20"/>
              </w:rPr>
              <w:t xml:space="preserve">/l; o ile nie wynika to z nacieczenia szpiku w przebiegu </w:t>
            </w:r>
            <w:proofErr w:type="spellStart"/>
            <w:r w:rsidRPr="007E3BCE">
              <w:rPr>
                <w:sz w:val="20"/>
                <w:szCs w:val="20"/>
              </w:rPr>
              <w:t>chłoniaka</w:t>
            </w:r>
            <w:proofErr w:type="spellEnd"/>
            <w:r w:rsidRPr="007E3BCE">
              <w:rPr>
                <w:sz w:val="20"/>
                <w:szCs w:val="20"/>
              </w:rPr>
              <w:t>;</w:t>
            </w:r>
          </w:p>
          <w:p w14:paraId="7C315178" w14:textId="77777777" w:rsidR="006F4502" w:rsidRPr="007E3BCE" w:rsidRDefault="006F4502" w:rsidP="00B0142A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ciąża lub karmienie piersią;</w:t>
            </w:r>
          </w:p>
          <w:p w14:paraId="0B0F7370" w14:textId="7DA04F6B" w:rsidR="006F4502" w:rsidRDefault="006F4502" w:rsidP="00B0142A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 xml:space="preserve">całkowity poziom bilirubiny ≥1,5 x GGN, kreatyniny ≥1,5 x GGN, </w:t>
            </w:r>
            <w:proofErr w:type="spellStart"/>
            <w:r w:rsidRPr="007E3BCE">
              <w:rPr>
                <w:sz w:val="20"/>
                <w:szCs w:val="20"/>
              </w:rPr>
              <w:t>AspAT</w:t>
            </w:r>
            <w:proofErr w:type="spellEnd"/>
            <w:r w:rsidRPr="007E3BCE">
              <w:rPr>
                <w:sz w:val="20"/>
                <w:szCs w:val="20"/>
              </w:rPr>
              <w:t xml:space="preserve"> oraz ALAT ≥2 x GGN (w przypadku zajęcia wątroby ≥5 x GGN).</w:t>
            </w:r>
          </w:p>
          <w:p w14:paraId="0A13C166" w14:textId="77777777" w:rsidR="00B0142A" w:rsidRPr="007E3BCE" w:rsidRDefault="00B0142A" w:rsidP="00B0142A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6ACC597D" w14:textId="5C9C8AD6" w:rsidR="006F4502" w:rsidRPr="006F4502" w:rsidRDefault="006F4502" w:rsidP="006F450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b/>
                <w:bCs/>
                <w:sz w:val="20"/>
                <w:szCs w:val="20"/>
              </w:rPr>
              <w:t>Kryteria zakończenia udziału w programie</w:t>
            </w:r>
          </w:p>
          <w:p w14:paraId="3C920D64" w14:textId="77777777" w:rsidR="006F4502" w:rsidRPr="007E3BCE" w:rsidRDefault="006F4502" w:rsidP="00B0142A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progresja choroby;</w:t>
            </w:r>
          </w:p>
          <w:p w14:paraId="4A188E45" w14:textId="77777777" w:rsidR="006F4502" w:rsidRPr="007E3BCE" w:rsidRDefault="006F4502" w:rsidP="00B0142A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 xml:space="preserve">wystąpienie objawów nadwrażliwości na </w:t>
            </w:r>
            <w:proofErr w:type="spellStart"/>
            <w:r w:rsidRPr="007E3BCE">
              <w:rPr>
                <w:sz w:val="20"/>
                <w:szCs w:val="20"/>
              </w:rPr>
              <w:t>piksantron</w:t>
            </w:r>
            <w:proofErr w:type="spellEnd"/>
            <w:r w:rsidRPr="007E3BCE">
              <w:rPr>
                <w:sz w:val="20"/>
                <w:szCs w:val="20"/>
              </w:rPr>
              <w:t xml:space="preserve"> lub na którąkolwiek substancję pomocniczą;</w:t>
            </w:r>
          </w:p>
          <w:p w14:paraId="2B16B7D9" w14:textId="77777777" w:rsidR="006F4502" w:rsidRPr="007E3BCE" w:rsidRDefault="006F4502" w:rsidP="00B0142A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stan sprawności według WHO 3-4;</w:t>
            </w:r>
          </w:p>
          <w:p w14:paraId="2197BDF3" w14:textId="77777777" w:rsidR="006F4502" w:rsidRPr="007E3BCE" w:rsidRDefault="006F4502" w:rsidP="00B0142A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E3BCE">
              <w:rPr>
                <w:sz w:val="20"/>
                <w:szCs w:val="20"/>
              </w:rPr>
              <w:t>kardiotoksyczność</w:t>
            </w:r>
            <w:proofErr w:type="spellEnd"/>
            <w:r w:rsidRPr="007E3BCE">
              <w:rPr>
                <w:sz w:val="20"/>
                <w:szCs w:val="20"/>
              </w:rPr>
              <w:t xml:space="preserve"> 3. lub 4. stopnia wg NYHA lub utrzymujący się spadek LVEF ≥ 15% w stosunku do stanu wyjściowego nie ustępujące pomimo odroczenia leczenia o 28 dni;</w:t>
            </w:r>
          </w:p>
          <w:p w14:paraId="555EDD01" w14:textId="77777777" w:rsidR="006F4502" w:rsidRPr="007E3BCE" w:rsidRDefault="006F4502" w:rsidP="00B0142A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utrzymująca się powyżej 28 dni, toksyczność  spowodowana lekiem, 3. lub 4. stopnia (inna niż , nudności i wymioty) nie ustępująca pomimo odroczenia leczenia o 28 dni;</w:t>
            </w:r>
          </w:p>
          <w:p w14:paraId="2C51C64A" w14:textId="77777777" w:rsidR="006F4502" w:rsidRDefault="006F4502" w:rsidP="00B0142A">
            <w:pPr>
              <w:numPr>
                <w:ilvl w:val="2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ciąża.</w:t>
            </w:r>
          </w:p>
          <w:p w14:paraId="33516560" w14:textId="3ABE29AE" w:rsidR="00B0142A" w:rsidRPr="007E3BCE" w:rsidRDefault="00B0142A" w:rsidP="00B0142A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F0EF" w14:textId="3919BB41" w:rsidR="006F4502" w:rsidRPr="006F4502" w:rsidRDefault="006F4502" w:rsidP="00B0142A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4502">
              <w:rPr>
                <w:b/>
                <w:bCs/>
                <w:sz w:val="20"/>
                <w:szCs w:val="20"/>
              </w:rPr>
              <w:lastRenderedPageBreak/>
              <w:t>Dawkowanie</w:t>
            </w:r>
          </w:p>
          <w:p w14:paraId="3CE9F198" w14:textId="77777777" w:rsidR="006F4502" w:rsidRPr="00B0142A" w:rsidRDefault="006F4502" w:rsidP="00B0142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sz w:val="20"/>
                <w:szCs w:val="20"/>
              </w:rPr>
            </w:pPr>
            <w:r w:rsidRPr="00B0142A">
              <w:rPr>
                <w:bCs/>
                <w:sz w:val="20"/>
                <w:szCs w:val="20"/>
              </w:rPr>
              <w:t xml:space="preserve">Zalecana dawka </w:t>
            </w:r>
            <w:proofErr w:type="spellStart"/>
            <w:r w:rsidRPr="00B0142A">
              <w:rPr>
                <w:bCs/>
                <w:sz w:val="20"/>
                <w:szCs w:val="20"/>
              </w:rPr>
              <w:t>piksantronu</w:t>
            </w:r>
            <w:proofErr w:type="spellEnd"/>
            <w:r w:rsidRPr="00B0142A">
              <w:rPr>
                <w:bCs/>
                <w:sz w:val="20"/>
                <w:szCs w:val="20"/>
              </w:rPr>
              <w:t xml:space="preserve"> wynosi 50 mg/m</w:t>
            </w:r>
            <w:r w:rsidRPr="00B0142A">
              <w:rPr>
                <w:bCs/>
                <w:sz w:val="20"/>
                <w:szCs w:val="20"/>
                <w:vertAlign w:val="superscript"/>
              </w:rPr>
              <w:t xml:space="preserve">2 </w:t>
            </w:r>
            <w:r w:rsidRPr="00B0142A">
              <w:rPr>
                <w:bCs/>
                <w:sz w:val="20"/>
                <w:szCs w:val="20"/>
              </w:rPr>
              <w:t>pow. ciała w postaci infuzji dożylnej podawanej w 1., 8. oraz 15. dniu każdego 28-dniowego cyklu – przez nie więcej niż 6 cykli.</w:t>
            </w:r>
          </w:p>
          <w:p w14:paraId="75E615DA" w14:textId="77777777" w:rsidR="006F4502" w:rsidRPr="00B0142A" w:rsidRDefault="006F4502" w:rsidP="00B0142A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0142A">
              <w:rPr>
                <w:sz w:val="20"/>
                <w:szCs w:val="20"/>
              </w:rPr>
              <w:t>Piksantron</w:t>
            </w:r>
            <w:proofErr w:type="spellEnd"/>
            <w:r w:rsidRPr="00B0142A">
              <w:rPr>
                <w:sz w:val="20"/>
                <w:szCs w:val="20"/>
              </w:rPr>
              <w:t xml:space="preserve"> jest przeznaczony do podawania w powolnym wlewie dożylnym (trwającym co najmniej 60 minut) za pomocą zestawu do infuzji wyposażonego w filtr, wyłącznie po uprzednim rozpuszczeniu w 5 ml 0,9% roztworu chlorku sodu (9 mg/ml) do </w:t>
            </w:r>
            <w:proofErr w:type="spellStart"/>
            <w:r w:rsidRPr="00B0142A">
              <w:rPr>
                <w:sz w:val="20"/>
                <w:szCs w:val="20"/>
              </w:rPr>
              <w:t>wstrzykiwań</w:t>
            </w:r>
            <w:proofErr w:type="spellEnd"/>
            <w:r w:rsidRPr="00B0142A">
              <w:rPr>
                <w:sz w:val="20"/>
                <w:szCs w:val="20"/>
              </w:rPr>
              <w:t xml:space="preserve"> i po dalszym rozcieńczeniu w 0,9% roztworze chlorku sodu do </w:t>
            </w:r>
            <w:proofErr w:type="spellStart"/>
            <w:r w:rsidRPr="00B0142A">
              <w:rPr>
                <w:sz w:val="20"/>
                <w:szCs w:val="20"/>
              </w:rPr>
              <w:t>wstrzykiwań</w:t>
            </w:r>
            <w:proofErr w:type="spellEnd"/>
            <w:r w:rsidRPr="00B0142A">
              <w:rPr>
                <w:sz w:val="20"/>
                <w:szCs w:val="20"/>
              </w:rPr>
              <w:t xml:space="preserve"> do ostatecznej objętości 250 ml.</w:t>
            </w:r>
          </w:p>
          <w:p w14:paraId="16E150E5" w14:textId="77777777" w:rsidR="006F4502" w:rsidRPr="007E3BCE" w:rsidRDefault="006F4502" w:rsidP="006F4502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5CE92F0A" w14:textId="18F941EB" w:rsidR="006F4502" w:rsidRPr="006F4502" w:rsidRDefault="006F4502" w:rsidP="00B0142A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6F4502">
              <w:rPr>
                <w:b/>
                <w:bCs/>
                <w:sz w:val="20"/>
                <w:szCs w:val="20"/>
              </w:rPr>
              <w:t>Modyfikacja dawki</w:t>
            </w:r>
          </w:p>
          <w:p w14:paraId="78BE8844" w14:textId="77777777" w:rsidR="006F4502" w:rsidRPr="00B0142A" w:rsidRDefault="006F4502" w:rsidP="00B0142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0142A">
              <w:rPr>
                <w:bCs/>
                <w:sz w:val="20"/>
                <w:szCs w:val="20"/>
              </w:rPr>
              <w:t xml:space="preserve">Dawkowanie </w:t>
            </w:r>
            <w:proofErr w:type="spellStart"/>
            <w:r w:rsidRPr="00B0142A">
              <w:rPr>
                <w:bCs/>
                <w:sz w:val="20"/>
                <w:szCs w:val="20"/>
              </w:rPr>
              <w:t>piksantronu</w:t>
            </w:r>
            <w:proofErr w:type="spellEnd"/>
            <w:r w:rsidRPr="00B0142A">
              <w:rPr>
                <w:bCs/>
                <w:sz w:val="20"/>
                <w:szCs w:val="20"/>
              </w:rPr>
              <w:t xml:space="preserve"> kontynuuje się lub modyfikuje (dawkę leku lub rytm podawania w cyklu) na podstawie obserwacji klinicznych i wyników badań laboratoryjnych, zgodnie z zaleceniami zawartymi w Charakterystyce Produktu Leczniczego.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9FA6" w14:textId="52FF8FBE" w:rsidR="006F4502" w:rsidRPr="006F4502" w:rsidRDefault="006F4502" w:rsidP="00B0142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6F4502">
              <w:rPr>
                <w:b/>
                <w:bCs/>
                <w:sz w:val="20"/>
                <w:szCs w:val="20"/>
              </w:rPr>
              <w:t>Badania przy kwalifikacji</w:t>
            </w:r>
          </w:p>
          <w:p w14:paraId="54BF8263" w14:textId="77777777" w:rsidR="006F4502" w:rsidRPr="007E3BCE" w:rsidRDefault="006F4502" w:rsidP="00B0142A">
            <w:pPr>
              <w:numPr>
                <w:ilvl w:val="2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morfologia krwi z rozmazem;</w:t>
            </w:r>
          </w:p>
          <w:p w14:paraId="51F9FD0F" w14:textId="77777777" w:rsidR="006F4502" w:rsidRPr="007E3BCE" w:rsidRDefault="006F4502" w:rsidP="00B0142A">
            <w:pPr>
              <w:numPr>
                <w:ilvl w:val="2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 xml:space="preserve">stężenie bilirubiny całkowitej; </w:t>
            </w:r>
            <w:proofErr w:type="spellStart"/>
            <w:r w:rsidRPr="007E3BCE">
              <w:rPr>
                <w:sz w:val="20"/>
                <w:szCs w:val="20"/>
              </w:rPr>
              <w:t>AspAT</w:t>
            </w:r>
            <w:proofErr w:type="spellEnd"/>
            <w:r w:rsidRPr="007E3BCE">
              <w:rPr>
                <w:sz w:val="20"/>
                <w:szCs w:val="20"/>
              </w:rPr>
              <w:t>, ALAT</w:t>
            </w:r>
          </w:p>
          <w:p w14:paraId="7E6E1444" w14:textId="77777777" w:rsidR="006F4502" w:rsidRPr="007E3BCE" w:rsidRDefault="006F4502" w:rsidP="00B0142A">
            <w:pPr>
              <w:numPr>
                <w:ilvl w:val="2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stężenie kreatyniny;</w:t>
            </w:r>
          </w:p>
          <w:p w14:paraId="600C8384" w14:textId="77777777" w:rsidR="006F4502" w:rsidRPr="007E3BCE" w:rsidRDefault="006F4502" w:rsidP="00B0142A">
            <w:pPr>
              <w:numPr>
                <w:ilvl w:val="2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badania obrazowe (w tym USG lub RTG lub TK lub RM lub inne) mające na celu udokumentowanie podpunktu 4 kryteriów kwalifikacji;</w:t>
            </w:r>
          </w:p>
          <w:p w14:paraId="5B1E40E2" w14:textId="77777777" w:rsidR="006F4502" w:rsidRPr="007E3BCE" w:rsidRDefault="006F4502" w:rsidP="00B0142A">
            <w:pPr>
              <w:numPr>
                <w:ilvl w:val="2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EKG;</w:t>
            </w:r>
          </w:p>
          <w:p w14:paraId="32AC0774" w14:textId="527E1A13" w:rsidR="006F4502" w:rsidRDefault="006F4502" w:rsidP="00B0142A">
            <w:pPr>
              <w:numPr>
                <w:ilvl w:val="2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ocena LVEF wykonana metodą ECHO.</w:t>
            </w:r>
          </w:p>
          <w:p w14:paraId="4ABB21AB" w14:textId="77777777" w:rsidR="00B0142A" w:rsidRPr="007E3BCE" w:rsidRDefault="00B0142A" w:rsidP="00B0142A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0CA6AF75" w14:textId="39619121" w:rsidR="006F4502" w:rsidRPr="006F4502" w:rsidRDefault="006F4502" w:rsidP="00B0142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b/>
                <w:bCs/>
                <w:sz w:val="20"/>
                <w:szCs w:val="20"/>
              </w:rPr>
              <w:t>Monitorowanie leczenia</w:t>
            </w:r>
          </w:p>
          <w:p w14:paraId="71A5C576" w14:textId="77777777" w:rsidR="006F4502" w:rsidRPr="00B0142A" w:rsidRDefault="006F4502" w:rsidP="00B0142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0142A">
              <w:rPr>
                <w:sz w:val="20"/>
                <w:szCs w:val="20"/>
              </w:rPr>
              <w:t>Badania wykonywane:</w:t>
            </w:r>
          </w:p>
          <w:p w14:paraId="7F953547" w14:textId="2011609E" w:rsidR="006F4502" w:rsidRPr="006F4502" w:rsidRDefault="006F4502" w:rsidP="00B0142A">
            <w:pPr>
              <w:pStyle w:val="Akapitzlist"/>
              <w:numPr>
                <w:ilvl w:val="2"/>
                <w:numId w:val="4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sz w:val="20"/>
                <w:szCs w:val="20"/>
              </w:rPr>
              <w:t>przed każdym podaniem leku:</w:t>
            </w:r>
          </w:p>
          <w:p w14:paraId="1A29D6E9" w14:textId="4C72906D" w:rsidR="006F4502" w:rsidRPr="006F4502" w:rsidRDefault="006F4502" w:rsidP="00B0142A">
            <w:pPr>
              <w:pStyle w:val="Akapitzlist"/>
              <w:numPr>
                <w:ilvl w:val="4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sz w:val="20"/>
                <w:szCs w:val="20"/>
              </w:rPr>
              <w:t>morfologia krwi z rozmazem,</w:t>
            </w:r>
          </w:p>
          <w:p w14:paraId="522674B2" w14:textId="552B2F64" w:rsidR="006F4502" w:rsidRPr="006F4502" w:rsidRDefault="006F4502" w:rsidP="00B0142A">
            <w:pPr>
              <w:pStyle w:val="Akapitzlist"/>
              <w:numPr>
                <w:ilvl w:val="4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sz w:val="20"/>
                <w:szCs w:val="20"/>
              </w:rPr>
              <w:t>stężenie  kreatyniny,</w:t>
            </w:r>
          </w:p>
          <w:p w14:paraId="2857B884" w14:textId="69C80EAF" w:rsidR="006F4502" w:rsidRPr="006F4502" w:rsidRDefault="006F4502" w:rsidP="00B0142A">
            <w:pPr>
              <w:pStyle w:val="Akapitzlist"/>
              <w:numPr>
                <w:ilvl w:val="4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sz w:val="20"/>
                <w:szCs w:val="20"/>
              </w:rPr>
              <w:t>stężenie bilirubiny;</w:t>
            </w:r>
          </w:p>
          <w:p w14:paraId="484E705A" w14:textId="1EAB274B" w:rsidR="006F4502" w:rsidRPr="006F4502" w:rsidRDefault="006F4502" w:rsidP="00B0142A">
            <w:pPr>
              <w:pStyle w:val="Akapitzlist"/>
              <w:numPr>
                <w:ilvl w:val="2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sz w:val="20"/>
                <w:szCs w:val="20"/>
              </w:rPr>
              <w:t>co drugi cykl leczenia:</w:t>
            </w:r>
          </w:p>
          <w:p w14:paraId="043902B8" w14:textId="0B64E5D6" w:rsidR="006F4502" w:rsidRPr="006F4502" w:rsidRDefault="006F4502" w:rsidP="00B0142A">
            <w:pPr>
              <w:pStyle w:val="Akapitzlist"/>
              <w:numPr>
                <w:ilvl w:val="4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sz w:val="20"/>
                <w:szCs w:val="20"/>
              </w:rPr>
              <w:t>ECHO serca z oceną EF oraz EKG (przed podaniem leku w pierwszym dniu 28-dniowego cyklu);</w:t>
            </w:r>
          </w:p>
          <w:p w14:paraId="1A29EE0A" w14:textId="6694DDAB" w:rsidR="006F4502" w:rsidRPr="006F4502" w:rsidRDefault="006F4502" w:rsidP="00B0142A">
            <w:pPr>
              <w:pStyle w:val="Akapitzlist"/>
              <w:numPr>
                <w:ilvl w:val="2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sz w:val="20"/>
                <w:szCs w:val="20"/>
              </w:rPr>
              <w:t>w razie podejrzenia progresji choroby:</w:t>
            </w:r>
          </w:p>
          <w:p w14:paraId="559DBB04" w14:textId="293B937A" w:rsidR="006F4502" w:rsidRPr="006F4502" w:rsidRDefault="006F4502" w:rsidP="00B0142A">
            <w:pPr>
              <w:pStyle w:val="Akapitzlist"/>
              <w:numPr>
                <w:ilvl w:val="4"/>
                <w:numId w:val="4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6F4502">
              <w:rPr>
                <w:sz w:val="20"/>
                <w:szCs w:val="20"/>
              </w:rPr>
              <w:lastRenderedPageBreak/>
              <w:t>odpowiednie badania obrazowe (w tym USG lub RTG lub TK lub RM lub inne).</w:t>
            </w:r>
          </w:p>
          <w:p w14:paraId="1F1C69F0" w14:textId="77777777" w:rsidR="006F4502" w:rsidRPr="007E3BCE" w:rsidRDefault="006F4502" w:rsidP="006F4502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60" w:line="276" w:lineRule="auto"/>
              <w:ind w:left="360"/>
              <w:jc w:val="both"/>
              <w:rPr>
                <w:sz w:val="20"/>
                <w:szCs w:val="20"/>
              </w:rPr>
            </w:pPr>
          </w:p>
          <w:p w14:paraId="2018DBBB" w14:textId="186D4423" w:rsidR="006F4502" w:rsidRPr="006F4502" w:rsidRDefault="006F4502" w:rsidP="00B0142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6F4502">
              <w:rPr>
                <w:b/>
                <w:sz w:val="20"/>
                <w:szCs w:val="20"/>
              </w:rPr>
              <w:t>Monitorowanie programu</w:t>
            </w:r>
          </w:p>
          <w:p w14:paraId="74B2499B" w14:textId="77777777" w:rsidR="006F4502" w:rsidRPr="007E3BCE" w:rsidRDefault="006F4502" w:rsidP="00B0142A">
            <w:pPr>
              <w:numPr>
                <w:ilvl w:val="2"/>
                <w:numId w:val="49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gromadzenie w dokumentacji medycznej pacjenta danych dotyczących monitorowania leczenia i każdorazowe ich przedstawianie na żądanie kontrolerów Narodowego Funduszu Zdrowia;</w:t>
            </w:r>
          </w:p>
          <w:p w14:paraId="76BEB3BF" w14:textId="77777777" w:rsidR="006F4502" w:rsidRPr="007E3BCE" w:rsidRDefault="006F4502" w:rsidP="00B0142A">
            <w:pPr>
              <w:numPr>
                <w:ilvl w:val="2"/>
                <w:numId w:val="49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uzupełnianie danych zawartych w rejestrze (SMPT) dostępnym za pomocą aplikacji internetowej udostępnionej przez OW NFZ, z częstotliwością zgodną z opisem programu oraz na zakończenie leczenia;</w:t>
            </w:r>
          </w:p>
          <w:p w14:paraId="0D028AB8" w14:textId="77777777" w:rsidR="006F4502" w:rsidRPr="007E3BCE" w:rsidRDefault="006F4502" w:rsidP="00B0142A">
            <w:pPr>
              <w:numPr>
                <w:ilvl w:val="2"/>
                <w:numId w:val="49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7E3BCE">
              <w:rPr>
                <w:sz w:val="20"/>
                <w:szCs w:val="20"/>
              </w:rPr>
              <w:t>przekazywanie informacji sprawozdawczo-rozliczeniowych do NFZ: informacje przekazuje się do NFZ w formie papierowej lub w formie elektronicznej, zgodnie z wymaganiami opublikowanymi przez Narodowy Fundusz Zdrowia.</w:t>
            </w:r>
          </w:p>
        </w:tc>
      </w:tr>
    </w:tbl>
    <w:p w14:paraId="69306A2E" w14:textId="77777777" w:rsidR="00221D34" w:rsidRPr="00221D34" w:rsidRDefault="00221D34" w:rsidP="00D86B37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sectPr w:rsidR="00221D34" w:rsidRPr="00221D34" w:rsidSect="001D700D"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8985" w14:textId="77777777" w:rsidR="00F81609" w:rsidRDefault="00F81609" w:rsidP="00146020">
      <w:r>
        <w:separator/>
      </w:r>
    </w:p>
  </w:endnote>
  <w:endnote w:type="continuationSeparator" w:id="0">
    <w:p w14:paraId="55556880" w14:textId="77777777" w:rsidR="00F81609" w:rsidRDefault="00F81609" w:rsidP="0014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49FF" w14:textId="77777777" w:rsidR="00F81609" w:rsidRDefault="00F81609" w:rsidP="00146020">
      <w:r>
        <w:separator/>
      </w:r>
    </w:p>
  </w:footnote>
  <w:footnote w:type="continuationSeparator" w:id="0">
    <w:p w14:paraId="1DA072CF" w14:textId="77777777" w:rsidR="00F81609" w:rsidRDefault="00F81609" w:rsidP="0014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697"/>
    <w:multiLevelType w:val="hybridMultilevel"/>
    <w:tmpl w:val="7952E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0EA7"/>
    <w:multiLevelType w:val="hybridMultilevel"/>
    <w:tmpl w:val="E3D4B8FA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14CE830A">
      <w:start w:val="1"/>
      <w:numFmt w:val="lowerLetter"/>
      <w:lvlText w:val="%2)"/>
      <w:lvlJc w:val="left"/>
      <w:pPr>
        <w:ind w:left="112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E91E5B"/>
    <w:multiLevelType w:val="hybridMultilevel"/>
    <w:tmpl w:val="38C0A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4440"/>
    <w:multiLevelType w:val="hybridMultilevel"/>
    <w:tmpl w:val="1BE68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E437CF"/>
    <w:multiLevelType w:val="hybridMultilevel"/>
    <w:tmpl w:val="757A338C"/>
    <w:lvl w:ilvl="0" w:tplc="CEA2D0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97A35"/>
    <w:multiLevelType w:val="hybridMultilevel"/>
    <w:tmpl w:val="32569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189882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A34FBE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63F0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402690"/>
    <w:multiLevelType w:val="hybridMultilevel"/>
    <w:tmpl w:val="37BED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4095E"/>
    <w:multiLevelType w:val="hybridMultilevel"/>
    <w:tmpl w:val="19286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446FD"/>
    <w:multiLevelType w:val="hybridMultilevel"/>
    <w:tmpl w:val="B6C88D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159DE"/>
    <w:multiLevelType w:val="hybridMultilevel"/>
    <w:tmpl w:val="54D267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7ED"/>
    <w:multiLevelType w:val="hybridMultilevel"/>
    <w:tmpl w:val="3C4C7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E059E"/>
    <w:multiLevelType w:val="hybridMultilevel"/>
    <w:tmpl w:val="261082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53E3A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3126F6"/>
    <w:multiLevelType w:val="hybridMultilevel"/>
    <w:tmpl w:val="E6C6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75E23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72C0B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23BB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C300C6"/>
    <w:multiLevelType w:val="hybridMultilevel"/>
    <w:tmpl w:val="94FABE66"/>
    <w:lvl w:ilvl="0" w:tplc="DF10FB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09CF"/>
    <w:multiLevelType w:val="hybridMultilevel"/>
    <w:tmpl w:val="04EE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39258D"/>
    <w:multiLevelType w:val="hybridMultilevel"/>
    <w:tmpl w:val="BC8E04FC"/>
    <w:lvl w:ilvl="0" w:tplc="5A2CA5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724EDE"/>
    <w:multiLevelType w:val="hybridMultilevel"/>
    <w:tmpl w:val="2FD69D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4" w15:restartNumberingAfterBreak="0">
    <w:nsid w:val="3B920235"/>
    <w:multiLevelType w:val="hybridMultilevel"/>
    <w:tmpl w:val="C2E448F0"/>
    <w:lvl w:ilvl="0" w:tplc="AEC680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91A22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9A7FB8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725A5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8" w15:restartNumberingAfterBreak="0">
    <w:nsid w:val="4FB16E20"/>
    <w:multiLevelType w:val="multilevel"/>
    <w:tmpl w:val="96BEA0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9" w15:restartNumberingAfterBreak="0">
    <w:nsid w:val="517664CA"/>
    <w:multiLevelType w:val="hybridMultilevel"/>
    <w:tmpl w:val="75945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358FD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36028A"/>
    <w:multiLevelType w:val="hybridMultilevel"/>
    <w:tmpl w:val="267CA6AC"/>
    <w:lvl w:ilvl="0" w:tplc="DF10FB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D2EE2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3" w15:restartNumberingAfterBreak="0">
    <w:nsid w:val="574A6CA4"/>
    <w:multiLevelType w:val="hybridMultilevel"/>
    <w:tmpl w:val="A3104AF0"/>
    <w:lvl w:ilvl="0" w:tplc="CA7461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7CD1F71"/>
    <w:multiLevelType w:val="hybridMultilevel"/>
    <w:tmpl w:val="B2A25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3061A9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6" w15:restartNumberingAfterBreak="0">
    <w:nsid w:val="5A0E160C"/>
    <w:multiLevelType w:val="hybridMultilevel"/>
    <w:tmpl w:val="0DE8C82E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7" w15:restartNumberingAfterBreak="0">
    <w:nsid w:val="6ACB479E"/>
    <w:multiLevelType w:val="hybridMultilevel"/>
    <w:tmpl w:val="DA5E062E"/>
    <w:lvl w:ilvl="0" w:tplc="57EC7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2335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D422D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096274"/>
    <w:multiLevelType w:val="hybridMultilevel"/>
    <w:tmpl w:val="56628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D25D1"/>
    <w:multiLevelType w:val="hybridMultilevel"/>
    <w:tmpl w:val="2FD69D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2" w15:restartNumberingAfterBreak="0">
    <w:nsid w:val="757437EC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7F4B2A"/>
    <w:multiLevelType w:val="hybridMultilevel"/>
    <w:tmpl w:val="4D646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E42063"/>
    <w:multiLevelType w:val="hybridMultilevel"/>
    <w:tmpl w:val="44BA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3C0278"/>
    <w:multiLevelType w:val="hybridMultilevel"/>
    <w:tmpl w:val="0E985DA2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6" w15:restartNumberingAfterBreak="0">
    <w:nsid w:val="7D416E1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F9669B"/>
    <w:multiLevelType w:val="hybridMultilevel"/>
    <w:tmpl w:val="B45246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F23C9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23"/>
  </w:num>
  <w:num w:numId="3">
    <w:abstractNumId w:val="46"/>
  </w:num>
  <w:num w:numId="4">
    <w:abstractNumId w:val="5"/>
  </w:num>
  <w:num w:numId="5">
    <w:abstractNumId w:val="4"/>
  </w:num>
  <w:num w:numId="6">
    <w:abstractNumId w:val="39"/>
  </w:num>
  <w:num w:numId="7">
    <w:abstractNumId w:val="25"/>
  </w:num>
  <w:num w:numId="8">
    <w:abstractNumId w:val="20"/>
  </w:num>
  <w:num w:numId="9">
    <w:abstractNumId w:val="43"/>
  </w:num>
  <w:num w:numId="10">
    <w:abstractNumId w:val="44"/>
  </w:num>
  <w:num w:numId="11">
    <w:abstractNumId w:val="3"/>
  </w:num>
  <w:num w:numId="12">
    <w:abstractNumId w:val="41"/>
  </w:num>
  <w:num w:numId="13">
    <w:abstractNumId w:val="18"/>
  </w:num>
  <w:num w:numId="14">
    <w:abstractNumId w:val="34"/>
  </w:num>
  <w:num w:numId="15">
    <w:abstractNumId w:val="7"/>
  </w:num>
  <w:num w:numId="16">
    <w:abstractNumId w:val="30"/>
  </w:num>
  <w:num w:numId="17">
    <w:abstractNumId w:val="2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9"/>
  </w:num>
  <w:num w:numId="21">
    <w:abstractNumId w:val="38"/>
  </w:num>
  <w:num w:numId="22">
    <w:abstractNumId w:val="9"/>
  </w:num>
  <w:num w:numId="23">
    <w:abstractNumId w:val="1"/>
  </w:num>
  <w:num w:numId="24">
    <w:abstractNumId w:val="33"/>
  </w:num>
  <w:num w:numId="25">
    <w:abstractNumId w:val="48"/>
  </w:num>
  <w:num w:numId="26">
    <w:abstractNumId w:val="2"/>
  </w:num>
  <w:num w:numId="27">
    <w:abstractNumId w:val="12"/>
  </w:num>
  <w:num w:numId="28">
    <w:abstractNumId w:val="24"/>
  </w:num>
  <w:num w:numId="29">
    <w:abstractNumId w:val="6"/>
  </w:num>
  <w:num w:numId="30">
    <w:abstractNumId w:val="26"/>
  </w:num>
  <w:num w:numId="31">
    <w:abstractNumId w:val="0"/>
  </w:num>
  <w:num w:numId="32">
    <w:abstractNumId w:val="40"/>
  </w:num>
  <w:num w:numId="33">
    <w:abstractNumId w:val="14"/>
  </w:num>
  <w:num w:numId="34">
    <w:abstractNumId w:val="13"/>
  </w:num>
  <w:num w:numId="35">
    <w:abstractNumId w:val="11"/>
  </w:num>
  <w:num w:numId="36">
    <w:abstractNumId w:val="16"/>
  </w:num>
  <w:num w:numId="37">
    <w:abstractNumId w:val="42"/>
  </w:num>
  <w:num w:numId="38">
    <w:abstractNumId w:val="10"/>
  </w:num>
  <w:num w:numId="39">
    <w:abstractNumId w:val="47"/>
  </w:num>
  <w:num w:numId="40">
    <w:abstractNumId w:val="19"/>
  </w:num>
  <w:num w:numId="41">
    <w:abstractNumId w:val="17"/>
  </w:num>
  <w:num w:numId="42">
    <w:abstractNumId w:val="31"/>
  </w:num>
  <w:num w:numId="43">
    <w:abstractNumId w:val="36"/>
  </w:num>
  <w:num w:numId="44">
    <w:abstractNumId w:val="32"/>
  </w:num>
  <w:num w:numId="45">
    <w:abstractNumId w:val="37"/>
  </w:num>
  <w:num w:numId="46">
    <w:abstractNumId w:val="15"/>
  </w:num>
  <w:num w:numId="47">
    <w:abstractNumId w:val="21"/>
  </w:num>
  <w:num w:numId="48">
    <w:abstractNumId w:val="3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43"/>
    <w:rsid w:val="00001AF1"/>
    <w:rsid w:val="00011D31"/>
    <w:rsid w:val="0001233A"/>
    <w:rsid w:val="00021178"/>
    <w:rsid w:val="000219CE"/>
    <w:rsid w:val="000221CA"/>
    <w:rsid w:val="00022FF1"/>
    <w:rsid w:val="00037337"/>
    <w:rsid w:val="00061D11"/>
    <w:rsid w:val="000634DB"/>
    <w:rsid w:val="00074E54"/>
    <w:rsid w:val="00084AF5"/>
    <w:rsid w:val="000A430D"/>
    <w:rsid w:val="000B1B2F"/>
    <w:rsid w:val="000B7019"/>
    <w:rsid w:val="000C569D"/>
    <w:rsid w:val="000C5BCE"/>
    <w:rsid w:val="000D03E5"/>
    <w:rsid w:val="000D5B02"/>
    <w:rsid w:val="000E4304"/>
    <w:rsid w:val="00141414"/>
    <w:rsid w:val="00144C47"/>
    <w:rsid w:val="00146020"/>
    <w:rsid w:val="00146C35"/>
    <w:rsid w:val="00175752"/>
    <w:rsid w:val="00176CDE"/>
    <w:rsid w:val="001825E2"/>
    <w:rsid w:val="00187D6D"/>
    <w:rsid w:val="0019557E"/>
    <w:rsid w:val="001A7808"/>
    <w:rsid w:val="001B3EEC"/>
    <w:rsid w:val="001D55A0"/>
    <w:rsid w:val="001D700D"/>
    <w:rsid w:val="001F018B"/>
    <w:rsid w:val="00204A99"/>
    <w:rsid w:val="002057F7"/>
    <w:rsid w:val="00207FB9"/>
    <w:rsid w:val="00221D34"/>
    <w:rsid w:val="00223496"/>
    <w:rsid w:val="00241DC6"/>
    <w:rsid w:val="0024287E"/>
    <w:rsid w:val="00242BD7"/>
    <w:rsid w:val="0025603B"/>
    <w:rsid w:val="0027170D"/>
    <w:rsid w:val="00271ECB"/>
    <w:rsid w:val="00273218"/>
    <w:rsid w:val="00276AA3"/>
    <w:rsid w:val="002D6857"/>
    <w:rsid w:val="002F0355"/>
    <w:rsid w:val="002F2F1C"/>
    <w:rsid w:val="00300977"/>
    <w:rsid w:val="00323F01"/>
    <w:rsid w:val="003271E9"/>
    <w:rsid w:val="003716DC"/>
    <w:rsid w:val="003777D8"/>
    <w:rsid w:val="00386A7D"/>
    <w:rsid w:val="003F464B"/>
    <w:rsid w:val="003F4A58"/>
    <w:rsid w:val="00404D18"/>
    <w:rsid w:val="00407994"/>
    <w:rsid w:val="0042245F"/>
    <w:rsid w:val="004311BB"/>
    <w:rsid w:val="004528D6"/>
    <w:rsid w:val="00456293"/>
    <w:rsid w:val="0046136A"/>
    <w:rsid w:val="00461EF7"/>
    <w:rsid w:val="00472B65"/>
    <w:rsid w:val="00484513"/>
    <w:rsid w:val="00497A25"/>
    <w:rsid w:val="004A58E5"/>
    <w:rsid w:val="004B0713"/>
    <w:rsid w:val="004B47EF"/>
    <w:rsid w:val="004C21C0"/>
    <w:rsid w:val="004C2EC4"/>
    <w:rsid w:val="004D219C"/>
    <w:rsid w:val="004D7016"/>
    <w:rsid w:val="00503AF7"/>
    <w:rsid w:val="00505277"/>
    <w:rsid w:val="00511692"/>
    <w:rsid w:val="00512EB7"/>
    <w:rsid w:val="00523C92"/>
    <w:rsid w:val="005363D4"/>
    <w:rsid w:val="00544E57"/>
    <w:rsid w:val="00544F36"/>
    <w:rsid w:val="00547315"/>
    <w:rsid w:val="00547A12"/>
    <w:rsid w:val="00551F82"/>
    <w:rsid w:val="00553E87"/>
    <w:rsid w:val="00584B9B"/>
    <w:rsid w:val="00593C9F"/>
    <w:rsid w:val="005950E3"/>
    <w:rsid w:val="005B1C83"/>
    <w:rsid w:val="005B4CCE"/>
    <w:rsid w:val="005D6F5A"/>
    <w:rsid w:val="005E273F"/>
    <w:rsid w:val="005E75A6"/>
    <w:rsid w:val="005F05B8"/>
    <w:rsid w:val="005F3F70"/>
    <w:rsid w:val="00624D99"/>
    <w:rsid w:val="00630982"/>
    <w:rsid w:val="00637575"/>
    <w:rsid w:val="0064785E"/>
    <w:rsid w:val="00661E47"/>
    <w:rsid w:val="006634BC"/>
    <w:rsid w:val="006643CA"/>
    <w:rsid w:val="00674F91"/>
    <w:rsid w:val="00677292"/>
    <w:rsid w:val="0068463A"/>
    <w:rsid w:val="006974BF"/>
    <w:rsid w:val="006A028A"/>
    <w:rsid w:val="006D250F"/>
    <w:rsid w:val="006D5478"/>
    <w:rsid w:val="006E176B"/>
    <w:rsid w:val="006F42CA"/>
    <w:rsid w:val="006F42E7"/>
    <w:rsid w:val="006F4502"/>
    <w:rsid w:val="00706AC5"/>
    <w:rsid w:val="00743C43"/>
    <w:rsid w:val="00747B57"/>
    <w:rsid w:val="00754F63"/>
    <w:rsid w:val="00757DE0"/>
    <w:rsid w:val="007653B5"/>
    <w:rsid w:val="00773896"/>
    <w:rsid w:val="0078029F"/>
    <w:rsid w:val="00795158"/>
    <w:rsid w:val="007A617F"/>
    <w:rsid w:val="007B34F4"/>
    <w:rsid w:val="007B48DC"/>
    <w:rsid w:val="007C1400"/>
    <w:rsid w:val="007D188D"/>
    <w:rsid w:val="007E0BA9"/>
    <w:rsid w:val="007E3F93"/>
    <w:rsid w:val="007E6AB3"/>
    <w:rsid w:val="007F0D73"/>
    <w:rsid w:val="007F2E54"/>
    <w:rsid w:val="007F3B64"/>
    <w:rsid w:val="007F5F31"/>
    <w:rsid w:val="008115E0"/>
    <w:rsid w:val="00813985"/>
    <w:rsid w:val="00823D90"/>
    <w:rsid w:val="008456E7"/>
    <w:rsid w:val="00885302"/>
    <w:rsid w:val="00887A2A"/>
    <w:rsid w:val="00887E18"/>
    <w:rsid w:val="00897815"/>
    <w:rsid w:val="008C5F18"/>
    <w:rsid w:val="008D3D56"/>
    <w:rsid w:val="008F6C6C"/>
    <w:rsid w:val="00915D3B"/>
    <w:rsid w:val="00935C0D"/>
    <w:rsid w:val="009530A8"/>
    <w:rsid w:val="009556D7"/>
    <w:rsid w:val="00983352"/>
    <w:rsid w:val="00995D1C"/>
    <w:rsid w:val="00997BEE"/>
    <w:rsid w:val="009C23BF"/>
    <w:rsid w:val="009D5327"/>
    <w:rsid w:val="009E085F"/>
    <w:rsid w:val="009E5402"/>
    <w:rsid w:val="009E56CF"/>
    <w:rsid w:val="00A02EE5"/>
    <w:rsid w:val="00A054A0"/>
    <w:rsid w:val="00A1042F"/>
    <w:rsid w:val="00A11CC5"/>
    <w:rsid w:val="00A23F3F"/>
    <w:rsid w:val="00A27BEB"/>
    <w:rsid w:val="00A433CE"/>
    <w:rsid w:val="00A50A97"/>
    <w:rsid w:val="00A53C48"/>
    <w:rsid w:val="00A61643"/>
    <w:rsid w:val="00A638DF"/>
    <w:rsid w:val="00A64977"/>
    <w:rsid w:val="00A667EF"/>
    <w:rsid w:val="00A8749D"/>
    <w:rsid w:val="00A87E02"/>
    <w:rsid w:val="00A97B8C"/>
    <w:rsid w:val="00AA3D4B"/>
    <w:rsid w:val="00AC597A"/>
    <w:rsid w:val="00AD047F"/>
    <w:rsid w:val="00AD3ECB"/>
    <w:rsid w:val="00B0142A"/>
    <w:rsid w:val="00B11605"/>
    <w:rsid w:val="00B34B02"/>
    <w:rsid w:val="00B46F0F"/>
    <w:rsid w:val="00B47BB7"/>
    <w:rsid w:val="00B513AB"/>
    <w:rsid w:val="00B62A17"/>
    <w:rsid w:val="00B71888"/>
    <w:rsid w:val="00B8449A"/>
    <w:rsid w:val="00B8673B"/>
    <w:rsid w:val="00BA067E"/>
    <w:rsid w:val="00BC2387"/>
    <w:rsid w:val="00BD63A5"/>
    <w:rsid w:val="00BE081A"/>
    <w:rsid w:val="00BF2D23"/>
    <w:rsid w:val="00BF4A51"/>
    <w:rsid w:val="00C141E2"/>
    <w:rsid w:val="00C25EB2"/>
    <w:rsid w:val="00C2602F"/>
    <w:rsid w:val="00C401E0"/>
    <w:rsid w:val="00C52E69"/>
    <w:rsid w:val="00C60A46"/>
    <w:rsid w:val="00C6379A"/>
    <w:rsid w:val="00C63C5C"/>
    <w:rsid w:val="00C701C2"/>
    <w:rsid w:val="00C82606"/>
    <w:rsid w:val="00CA01F2"/>
    <w:rsid w:val="00CA491B"/>
    <w:rsid w:val="00CA74D6"/>
    <w:rsid w:val="00CC73BC"/>
    <w:rsid w:val="00CC7B69"/>
    <w:rsid w:val="00CD4C1D"/>
    <w:rsid w:val="00CE09CE"/>
    <w:rsid w:val="00CE3386"/>
    <w:rsid w:val="00CF4389"/>
    <w:rsid w:val="00D01D2A"/>
    <w:rsid w:val="00D10500"/>
    <w:rsid w:val="00D140F5"/>
    <w:rsid w:val="00D20316"/>
    <w:rsid w:val="00D2146C"/>
    <w:rsid w:val="00D22260"/>
    <w:rsid w:val="00D24D72"/>
    <w:rsid w:val="00D26207"/>
    <w:rsid w:val="00D3289F"/>
    <w:rsid w:val="00D43501"/>
    <w:rsid w:val="00D5696F"/>
    <w:rsid w:val="00D86B37"/>
    <w:rsid w:val="00D918A7"/>
    <w:rsid w:val="00DA6460"/>
    <w:rsid w:val="00DA6630"/>
    <w:rsid w:val="00DD688D"/>
    <w:rsid w:val="00DD78A8"/>
    <w:rsid w:val="00DE3AE1"/>
    <w:rsid w:val="00DF267D"/>
    <w:rsid w:val="00E02C9C"/>
    <w:rsid w:val="00E05391"/>
    <w:rsid w:val="00E306AA"/>
    <w:rsid w:val="00E31236"/>
    <w:rsid w:val="00E449D3"/>
    <w:rsid w:val="00E8525B"/>
    <w:rsid w:val="00EA7EA6"/>
    <w:rsid w:val="00ED44C2"/>
    <w:rsid w:val="00EE2717"/>
    <w:rsid w:val="00F13D2C"/>
    <w:rsid w:val="00F35DF4"/>
    <w:rsid w:val="00F417EE"/>
    <w:rsid w:val="00F45B49"/>
    <w:rsid w:val="00F6134E"/>
    <w:rsid w:val="00F64486"/>
    <w:rsid w:val="00F6657D"/>
    <w:rsid w:val="00F66628"/>
    <w:rsid w:val="00F73755"/>
    <w:rsid w:val="00F81609"/>
    <w:rsid w:val="00FA0019"/>
    <w:rsid w:val="00FC0572"/>
    <w:rsid w:val="00FC5FF8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3AD"/>
  <w15:docId w15:val="{FAB33EBB-2578-471E-88F0-E58F3A87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46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46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6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0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0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0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2EC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433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3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33C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3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33CE"/>
    <w:rPr>
      <w:b/>
      <w:bCs/>
    </w:rPr>
  </w:style>
  <w:style w:type="paragraph" w:styleId="Poprawka">
    <w:name w:val="Revision"/>
    <w:hidden/>
    <w:uiPriority w:val="99"/>
    <w:semiHidden/>
    <w:rsid w:val="001F0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BCC9-B150-4247-85DA-6CF3F81A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Królak-Buzakowska Joanna</dc:creator>
  <cp:lastModifiedBy>Królak-Buzakowska Joanna</cp:lastModifiedBy>
  <cp:revision>2</cp:revision>
  <cp:lastPrinted>2017-07-25T07:04:00Z</cp:lastPrinted>
  <dcterms:created xsi:type="dcterms:W3CDTF">2020-10-20T23:22:00Z</dcterms:created>
  <dcterms:modified xsi:type="dcterms:W3CDTF">2020-10-20T23:22:00Z</dcterms:modified>
</cp:coreProperties>
</file>